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8193D" w14:textId="77777777" w:rsidR="00A17733" w:rsidRDefault="00A17733" w:rsidP="00A17733">
      <w:pPr>
        <w:pStyle w:val="PargrafodaLista"/>
        <w:ind w:left="0"/>
        <w:jc w:val="center"/>
        <w:rPr>
          <w:rFonts w:asciiTheme="minorHAnsi" w:hAnsiTheme="minorHAnsi" w:cstheme="minorHAnsi"/>
          <w:b/>
          <w:bCs/>
        </w:rPr>
      </w:pPr>
    </w:p>
    <w:p w14:paraId="15E44281" w14:textId="30C106FB" w:rsidR="00A17733" w:rsidRDefault="00A17733" w:rsidP="00A17733">
      <w:pPr>
        <w:pStyle w:val="PargrafodaLista"/>
        <w:ind w:left="0"/>
        <w:jc w:val="center"/>
        <w:rPr>
          <w:rFonts w:asciiTheme="minorHAnsi" w:hAnsiTheme="minorHAnsi" w:cstheme="minorHAnsi"/>
          <w:b/>
          <w:bCs/>
        </w:rPr>
      </w:pPr>
      <w:r>
        <w:rPr>
          <w:rFonts w:asciiTheme="minorHAnsi" w:hAnsiTheme="minorHAnsi" w:cstheme="minorHAnsi"/>
          <w:b/>
          <w:bCs/>
        </w:rPr>
        <w:t>MODELO DE PLANILHA DE PROPOSTA DE PREÇO</w:t>
      </w:r>
    </w:p>
    <w:p w14:paraId="3C5670DF" w14:textId="77777777" w:rsidR="00A17733" w:rsidRDefault="00A17733" w:rsidP="00A17733">
      <w:pPr>
        <w:pStyle w:val="PargrafodaLista"/>
        <w:ind w:left="0"/>
        <w:jc w:val="center"/>
        <w:rPr>
          <w:rFonts w:asciiTheme="minorHAnsi" w:hAnsiTheme="minorHAnsi" w:cstheme="minorHAnsi"/>
          <w:b/>
          <w:bCs/>
        </w:rPr>
      </w:pPr>
    </w:p>
    <w:tbl>
      <w:tblPr>
        <w:tblStyle w:val="Tabelacomgrade"/>
        <w:tblW w:w="10453" w:type="dxa"/>
        <w:tblInd w:w="-998" w:type="dxa"/>
        <w:tblLook w:val="04A0" w:firstRow="1" w:lastRow="0" w:firstColumn="1" w:lastColumn="0" w:noHBand="0" w:noVBand="1"/>
      </w:tblPr>
      <w:tblGrid>
        <w:gridCol w:w="839"/>
        <w:gridCol w:w="776"/>
        <w:gridCol w:w="865"/>
        <w:gridCol w:w="822"/>
        <w:gridCol w:w="4159"/>
        <w:gridCol w:w="1291"/>
        <w:gridCol w:w="970"/>
        <w:gridCol w:w="731"/>
      </w:tblGrid>
      <w:tr w:rsidR="00BB41C1" w:rsidRPr="00A71DCA" w14:paraId="4094435B" w14:textId="77777777" w:rsidTr="00FB3F43">
        <w:trPr>
          <w:tblHeader/>
        </w:trPr>
        <w:tc>
          <w:tcPr>
            <w:tcW w:w="839" w:type="dxa"/>
            <w:tcBorders>
              <w:bottom w:val="single" w:sz="4" w:space="0" w:color="auto"/>
            </w:tcBorders>
            <w:shd w:val="clear" w:color="auto" w:fill="BFBFBF" w:themeFill="background1" w:themeFillShade="BF"/>
            <w:vAlign w:val="center"/>
          </w:tcPr>
          <w:p w14:paraId="1015846E" w14:textId="6C2B9370"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ITEM</w:t>
            </w:r>
          </w:p>
        </w:tc>
        <w:tc>
          <w:tcPr>
            <w:tcW w:w="776" w:type="dxa"/>
            <w:shd w:val="clear" w:color="auto" w:fill="BFBFBF" w:themeFill="background1" w:themeFillShade="BF"/>
            <w:vAlign w:val="center"/>
          </w:tcPr>
          <w:p w14:paraId="248625E9" w14:textId="4B0EF52C"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UNID.</w:t>
            </w:r>
          </w:p>
        </w:tc>
        <w:tc>
          <w:tcPr>
            <w:tcW w:w="865" w:type="dxa"/>
            <w:shd w:val="clear" w:color="auto" w:fill="BFBFBF" w:themeFill="background1" w:themeFillShade="BF"/>
            <w:vAlign w:val="center"/>
          </w:tcPr>
          <w:p w14:paraId="65F9782B" w14:textId="7A20725C"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CATMAT</w:t>
            </w:r>
          </w:p>
        </w:tc>
        <w:tc>
          <w:tcPr>
            <w:tcW w:w="822" w:type="dxa"/>
            <w:shd w:val="clear" w:color="auto" w:fill="BFBFBF" w:themeFill="background1" w:themeFillShade="BF"/>
            <w:vAlign w:val="center"/>
          </w:tcPr>
          <w:p w14:paraId="49692D17" w14:textId="78CCDAF9"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QUANT.</w:t>
            </w:r>
          </w:p>
        </w:tc>
        <w:tc>
          <w:tcPr>
            <w:tcW w:w="4159" w:type="dxa"/>
            <w:shd w:val="clear" w:color="auto" w:fill="BFBFBF" w:themeFill="background1" w:themeFillShade="BF"/>
            <w:vAlign w:val="center"/>
          </w:tcPr>
          <w:p w14:paraId="62F3B634" w14:textId="761E7822"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DESCRIÇÃO</w:t>
            </w:r>
          </w:p>
        </w:tc>
        <w:tc>
          <w:tcPr>
            <w:tcW w:w="1291" w:type="dxa"/>
            <w:shd w:val="clear" w:color="auto" w:fill="BFBFBF" w:themeFill="background1" w:themeFillShade="BF"/>
            <w:vAlign w:val="center"/>
          </w:tcPr>
          <w:p w14:paraId="0187DB40" w14:textId="77777777"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MARCA / PROCEDÊNCIA</w:t>
            </w:r>
          </w:p>
          <w:p w14:paraId="26D9A345" w14:textId="77777777" w:rsidR="00BB41C1" w:rsidRPr="00A71DCA" w:rsidRDefault="00BB41C1" w:rsidP="00A17733">
            <w:pPr>
              <w:pStyle w:val="PargrafodaLista"/>
              <w:ind w:left="0"/>
              <w:jc w:val="center"/>
              <w:rPr>
                <w:rFonts w:asciiTheme="minorHAnsi" w:hAnsiTheme="minorHAnsi" w:cstheme="minorHAnsi"/>
                <w:b/>
                <w:bCs/>
                <w:sz w:val="18"/>
                <w:szCs w:val="18"/>
              </w:rPr>
            </w:pPr>
          </w:p>
          <w:p w14:paraId="3AA1C37B" w14:textId="341486D2"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Nº Registro ANVISA</w:t>
            </w:r>
          </w:p>
        </w:tc>
        <w:tc>
          <w:tcPr>
            <w:tcW w:w="970" w:type="dxa"/>
            <w:shd w:val="clear" w:color="auto" w:fill="BFBFBF" w:themeFill="background1" w:themeFillShade="BF"/>
            <w:vAlign w:val="center"/>
          </w:tcPr>
          <w:p w14:paraId="6AD5104F" w14:textId="51AD0729"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VALOR UNITÁRIO</w:t>
            </w:r>
          </w:p>
        </w:tc>
        <w:tc>
          <w:tcPr>
            <w:tcW w:w="731" w:type="dxa"/>
            <w:shd w:val="clear" w:color="auto" w:fill="BFBFBF" w:themeFill="background1" w:themeFillShade="BF"/>
            <w:vAlign w:val="center"/>
          </w:tcPr>
          <w:p w14:paraId="0ADFA39C" w14:textId="7AD7BC03" w:rsidR="00BB41C1" w:rsidRPr="00A71DCA" w:rsidRDefault="00BB41C1"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VALOR TOTAL</w:t>
            </w:r>
          </w:p>
        </w:tc>
      </w:tr>
      <w:tr w:rsidR="0056123B" w:rsidRPr="00A71DCA" w14:paraId="7F2EBC58" w14:textId="77777777" w:rsidTr="00FB3F43">
        <w:tc>
          <w:tcPr>
            <w:tcW w:w="839" w:type="dxa"/>
            <w:tcBorders>
              <w:top w:val="nil"/>
              <w:left w:val="single" w:sz="4" w:space="0" w:color="auto"/>
              <w:bottom w:val="single" w:sz="4" w:space="0" w:color="auto"/>
              <w:right w:val="single" w:sz="4" w:space="0" w:color="auto"/>
            </w:tcBorders>
            <w:vAlign w:val="center"/>
          </w:tcPr>
          <w:p w14:paraId="12E8CFEE" w14:textId="16FBC2E0"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eastAsia="Times New Roman" w:hAnsiTheme="majorHAnsi" w:cstheme="majorHAnsi"/>
                <w:color w:val="000000"/>
                <w:lang w:eastAsia="pt-BR"/>
              </w:rPr>
              <w:t>1</w:t>
            </w:r>
          </w:p>
        </w:tc>
        <w:tc>
          <w:tcPr>
            <w:tcW w:w="776" w:type="dxa"/>
            <w:tcBorders>
              <w:top w:val="nil"/>
              <w:left w:val="nil"/>
              <w:bottom w:val="single" w:sz="4" w:space="0" w:color="auto"/>
              <w:right w:val="single" w:sz="4" w:space="0" w:color="auto"/>
            </w:tcBorders>
            <w:vAlign w:val="center"/>
          </w:tcPr>
          <w:p w14:paraId="087D9716" w14:textId="031BAA4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lang w:eastAsia="pt-BR"/>
              </w:rPr>
              <w:t>COMP</w:t>
            </w:r>
          </w:p>
        </w:tc>
        <w:tc>
          <w:tcPr>
            <w:tcW w:w="865" w:type="dxa"/>
            <w:tcBorders>
              <w:top w:val="nil"/>
              <w:left w:val="nil"/>
              <w:bottom w:val="single" w:sz="4" w:space="0" w:color="auto"/>
              <w:right w:val="single" w:sz="4" w:space="0" w:color="auto"/>
            </w:tcBorders>
            <w:vAlign w:val="center"/>
          </w:tcPr>
          <w:p w14:paraId="16CADFBF" w14:textId="3CC7CC63"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267511</w:t>
            </w:r>
          </w:p>
        </w:tc>
        <w:tc>
          <w:tcPr>
            <w:tcW w:w="822" w:type="dxa"/>
            <w:tcBorders>
              <w:top w:val="nil"/>
              <w:left w:val="nil"/>
              <w:bottom w:val="single" w:sz="4" w:space="0" w:color="auto"/>
              <w:right w:val="single" w:sz="4" w:space="0" w:color="auto"/>
            </w:tcBorders>
            <w:vAlign w:val="center"/>
          </w:tcPr>
          <w:p w14:paraId="5519CE41" w14:textId="7D7BDD5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lang w:eastAsia="pt-BR"/>
              </w:rPr>
              <w:t>200</w:t>
            </w:r>
          </w:p>
        </w:tc>
        <w:tc>
          <w:tcPr>
            <w:tcW w:w="4159" w:type="dxa"/>
            <w:tcBorders>
              <w:top w:val="nil"/>
              <w:left w:val="nil"/>
              <w:bottom w:val="single" w:sz="4" w:space="0" w:color="auto"/>
              <w:right w:val="single" w:sz="4" w:space="0" w:color="auto"/>
            </w:tcBorders>
            <w:vAlign w:val="center"/>
          </w:tcPr>
          <w:p w14:paraId="5A0A7458" w14:textId="2F26A114" w:rsidR="0056123B" w:rsidRPr="00A71DCA" w:rsidRDefault="0056123B" w:rsidP="0056123B">
            <w:pPr>
              <w:pStyle w:val="PargrafodaLista"/>
              <w:ind w:left="0" w:right="163"/>
              <w:jc w:val="both"/>
              <w:rPr>
                <w:rFonts w:asciiTheme="minorHAnsi" w:hAnsiTheme="minorHAnsi" w:cstheme="minorHAnsi"/>
                <w:sz w:val="18"/>
                <w:szCs w:val="18"/>
              </w:rPr>
            </w:pPr>
            <w:r>
              <w:rPr>
                <w:rFonts w:asciiTheme="majorHAnsi" w:eastAsia="Times New Roman" w:hAnsiTheme="majorHAnsi" w:cstheme="majorHAnsi"/>
                <w:sz w:val="20"/>
                <w:szCs w:val="20"/>
                <w:lang w:eastAsia="pt-BR"/>
              </w:rPr>
              <w:t xml:space="preserve">AMINOFILINA 100MG CP. </w:t>
            </w:r>
            <w:proofErr w:type="spellStart"/>
            <w:r>
              <w:rPr>
                <w:rFonts w:asciiTheme="majorHAnsi" w:eastAsia="Times New Roman" w:hAnsiTheme="majorHAnsi" w:cstheme="majorHAnsi"/>
                <w:sz w:val="20"/>
                <w:szCs w:val="20"/>
                <w:lang w:eastAsia="pt-BR"/>
              </w:rPr>
              <w:t>Aminofilina</w:t>
            </w:r>
            <w:proofErr w:type="spellEnd"/>
            <w:r>
              <w:rPr>
                <w:rFonts w:asciiTheme="majorHAnsi" w:eastAsia="Times New Roman" w:hAnsiTheme="majorHAnsi" w:cstheme="majorHAnsi"/>
                <w:sz w:val="20"/>
                <w:szCs w:val="20"/>
                <w:lang w:eastAsia="pt-BR"/>
              </w:rPr>
              <w:t xml:space="preserve"> Dosagem: 100MG COMPRIMIDOS</w:t>
            </w:r>
          </w:p>
        </w:tc>
        <w:tc>
          <w:tcPr>
            <w:tcW w:w="1291" w:type="dxa"/>
            <w:vAlign w:val="center"/>
          </w:tcPr>
          <w:p w14:paraId="5E1E40E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9AD2EE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3ECD186"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C6DCE38" w14:textId="77777777" w:rsidTr="00FB3F43">
        <w:tc>
          <w:tcPr>
            <w:tcW w:w="839" w:type="dxa"/>
            <w:tcBorders>
              <w:top w:val="nil"/>
              <w:left w:val="single" w:sz="4" w:space="0" w:color="auto"/>
              <w:bottom w:val="single" w:sz="4" w:space="0" w:color="auto"/>
              <w:right w:val="single" w:sz="4" w:space="0" w:color="auto"/>
            </w:tcBorders>
            <w:vAlign w:val="center"/>
          </w:tcPr>
          <w:p w14:paraId="3EFC84CA" w14:textId="77FE4F22"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16"/>
                <w:szCs w:val="16"/>
              </w:rPr>
              <w:t>2</w:t>
            </w:r>
          </w:p>
        </w:tc>
        <w:tc>
          <w:tcPr>
            <w:tcW w:w="776" w:type="dxa"/>
            <w:tcBorders>
              <w:top w:val="nil"/>
              <w:left w:val="nil"/>
              <w:bottom w:val="single" w:sz="4" w:space="0" w:color="auto"/>
              <w:right w:val="single" w:sz="4" w:space="0" w:color="auto"/>
            </w:tcBorders>
            <w:vAlign w:val="center"/>
          </w:tcPr>
          <w:p w14:paraId="787F06EE" w14:textId="07A89F5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FRS</w:t>
            </w:r>
          </w:p>
        </w:tc>
        <w:tc>
          <w:tcPr>
            <w:tcW w:w="865" w:type="dxa"/>
            <w:tcBorders>
              <w:top w:val="nil"/>
              <w:left w:val="nil"/>
              <w:bottom w:val="single" w:sz="4" w:space="0" w:color="auto"/>
              <w:right w:val="single" w:sz="4" w:space="0" w:color="auto"/>
            </w:tcBorders>
            <w:vAlign w:val="center"/>
          </w:tcPr>
          <w:p w14:paraId="29908237" w14:textId="4A58842F"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273467</w:t>
            </w:r>
          </w:p>
        </w:tc>
        <w:tc>
          <w:tcPr>
            <w:tcW w:w="822" w:type="dxa"/>
            <w:tcBorders>
              <w:top w:val="nil"/>
              <w:left w:val="nil"/>
              <w:bottom w:val="single" w:sz="4" w:space="0" w:color="auto"/>
              <w:right w:val="single" w:sz="4" w:space="0" w:color="auto"/>
            </w:tcBorders>
            <w:vAlign w:val="center"/>
          </w:tcPr>
          <w:p w14:paraId="3C39D897" w14:textId="1D09BA1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200</w:t>
            </w:r>
          </w:p>
        </w:tc>
        <w:tc>
          <w:tcPr>
            <w:tcW w:w="4159" w:type="dxa"/>
            <w:tcBorders>
              <w:top w:val="nil"/>
              <w:left w:val="nil"/>
              <w:bottom w:val="single" w:sz="4" w:space="0" w:color="auto"/>
              <w:right w:val="single" w:sz="4" w:space="0" w:color="auto"/>
            </w:tcBorders>
            <w:vAlign w:val="center"/>
          </w:tcPr>
          <w:p w14:paraId="1236E3B6" w14:textId="1BC43B45" w:rsidR="0056123B" w:rsidRPr="00A71DCA" w:rsidRDefault="0056123B" w:rsidP="0056123B">
            <w:pPr>
              <w:pStyle w:val="PargrafodaLista"/>
              <w:ind w:left="0" w:right="163"/>
              <w:jc w:val="both"/>
              <w:rPr>
                <w:rFonts w:asciiTheme="minorHAnsi" w:hAnsiTheme="minorHAnsi" w:cstheme="minorHAnsi"/>
                <w:sz w:val="18"/>
                <w:szCs w:val="18"/>
              </w:rPr>
            </w:pPr>
            <w:r>
              <w:rPr>
                <w:rFonts w:asciiTheme="majorHAnsi" w:eastAsia="Times New Roman" w:hAnsiTheme="majorHAnsi" w:cstheme="majorHAnsi"/>
                <w:sz w:val="20"/>
                <w:szCs w:val="20"/>
                <w:lang w:eastAsia="pt-BR"/>
              </w:rPr>
              <w:t>LORATADINA 1MG/</w:t>
            </w:r>
            <w:proofErr w:type="gramStart"/>
            <w:r>
              <w:rPr>
                <w:rFonts w:asciiTheme="majorHAnsi" w:eastAsia="Times New Roman" w:hAnsiTheme="majorHAnsi" w:cstheme="majorHAnsi"/>
                <w:sz w:val="20"/>
                <w:szCs w:val="20"/>
                <w:lang w:eastAsia="pt-BR"/>
              </w:rPr>
              <w:t>ML,XAROPE/</w:t>
            </w:r>
            <w:proofErr w:type="spellStart"/>
            <w:r>
              <w:rPr>
                <w:rFonts w:asciiTheme="majorHAnsi" w:eastAsia="Times New Roman" w:hAnsiTheme="majorHAnsi" w:cstheme="majorHAnsi"/>
                <w:sz w:val="20"/>
                <w:szCs w:val="20"/>
                <w:lang w:eastAsia="pt-BR"/>
              </w:rPr>
              <w:t>SOL.ORAL</w:t>
            </w:r>
            <w:proofErr w:type="gramEnd"/>
            <w:r>
              <w:rPr>
                <w:rFonts w:asciiTheme="majorHAnsi" w:eastAsia="Times New Roman" w:hAnsiTheme="majorHAnsi" w:cstheme="majorHAnsi"/>
                <w:sz w:val="20"/>
                <w:szCs w:val="20"/>
                <w:lang w:eastAsia="pt-BR"/>
              </w:rPr>
              <w:t>,</w:t>
            </w:r>
            <w:proofErr w:type="gramStart"/>
            <w:r>
              <w:rPr>
                <w:rFonts w:asciiTheme="majorHAnsi" w:eastAsia="Times New Roman" w:hAnsiTheme="majorHAnsi" w:cstheme="majorHAnsi"/>
                <w:sz w:val="20"/>
                <w:szCs w:val="20"/>
                <w:lang w:eastAsia="pt-BR"/>
              </w:rPr>
              <w:t>FR.Medicamentos</w:t>
            </w:r>
            <w:proofErr w:type="spellEnd"/>
            <w:proofErr w:type="gramEnd"/>
            <w:r>
              <w:rPr>
                <w:rFonts w:asciiTheme="majorHAnsi" w:eastAsia="Times New Roman" w:hAnsiTheme="majorHAnsi" w:cstheme="majorHAnsi"/>
                <w:sz w:val="20"/>
                <w:szCs w:val="20"/>
                <w:lang w:eastAsia="pt-BR"/>
              </w:rPr>
              <w:t xml:space="preserve"> Gerais de Uso Humano; Loratadina 1mg/ml; Forma farmacêutica xarope/solução oral; Forma de Apresentação Frasco; Via de Administração Oral; Frasco100ML</w:t>
            </w:r>
          </w:p>
        </w:tc>
        <w:tc>
          <w:tcPr>
            <w:tcW w:w="1291" w:type="dxa"/>
            <w:tcBorders>
              <w:bottom w:val="single" w:sz="4" w:space="0" w:color="auto"/>
            </w:tcBorders>
            <w:vAlign w:val="center"/>
          </w:tcPr>
          <w:p w14:paraId="5ECA823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9F1CA8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BF26085"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E9154C9" w14:textId="77777777" w:rsidTr="00FB3F43">
        <w:tc>
          <w:tcPr>
            <w:tcW w:w="839" w:type="dxa"/>
            <w:tcBorders>
              <w:top w:val="nil"/>
              <w:left w:val="single" w:sz="4" w:space="0" w:color="auto"/>
              <w:bottom w:val="single" w:sz="4" w:space="0" w:color="auto"/>
              <w:right w:val="single" w:sz="4" w:space="0" w:color="auto"/>
            </w:tcBorders>
            <w:vAlign w:val="center"/>
          </w:tcPr>
          <w:p w14:paraId="3B78C62A" w14:textId="127D7A10"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w:t>
            </w:r>
          </w:p>
        </w:tc>
        <w:tc>
          <w:tcPr>
            <w:tcW w:w="776" w:type="dxa"/>
            <w:tcBorders>
              <w:top w:val="nil"/>
              <w:left w:val="nil"/>
              <w:bottom w:val="single" w:sz="4" w:space="0" w:color="auto"/>
              <w:right w:val="single" w:sz="4" w:space="0" w:color="auto"/>
            </w:tcBorders>
            <w:vAlign w:val="center"/>
          </w:tcPr>
          <w:p w14:paraId="23570324" w14:textId="5DAF6739"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FRS</w:t>
            </w:r>
          </w:p>
        </w:tc>
        <w:tc>
          <w:tcPr>
            <w:tcW w:w="865" w:type="dxa"/>
            <w:tcBorders>
              <w:top w:val="nil"/>
              <w:left w:val="nil"/>
              <w:bottom w:val="single" w:sz="4" w:space="0" w:color="auto"/>
              <w:right w:val="single" w:sz="4" w:space="0" w:color="auto"/>
            </w:tcBorders>
            <w:vAlign w:val="center"/>
          </w:tcPr>
          <w:p w14:paraId="62344808" w14:textId="064576BE"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267281</w:t>
            </w:r>
          </w:p>
        </w:tc>
        <w:tc>
          <w:tcPr>
            <w:tcW w:w="822" w:type="dxa"/>
            <w:tcBorders>
              <w:top w:val="nil"/>
              <w:left w:val="nil"/>
              <w:bottom w:val="single" w:sz="4" w:space="0" w:color="auto"/>
              <w:right w:val="single" w:sz="4" w:space="0" w:color="auto"/>
            </w:tcBorders>
            <w:vAlign w:val="center"/>
          </w:tcPr>
          <w:p w14:paraId="5C20334D" w14:textId="5272F71F"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200</w:t>
            </w:r>
          </w:p>
        </w:tc>
        <w:tc>
          <w:tcPr>
            <w:tcW w:w="4159" w:type="dxa"/>
            <w:tcBorders>
              <w:top w:val="nil"/>
              <w:left w:val="nil"/>
              <w:bottom w:val="single" w:sz="4" w:space="0" w:color="auto"/>
              <w:right w:val="single" w:sz="4" w:space="0" w:color="auto"/>
            </w:tcBorders>
            <w:vAlign w:val="center"/>
          </w:tcPr>
          <w:p w14:paraId="5A5CE5CA" w14:textId="7123AF40" w:rsidR="0056123B" w:rsidRPr="00A71DCA" w:rsidRDefault="0056123B" w:rsidP="0056123B">
            <w:pPr>
              <w:ind w:right="163"/>
              <w:jc w:val="both"/>
              <w:rPr>
                <w:rFonts w:eastAsia="Calibri" w:cstheme="minorHAnsi"/>
                <w:sz w:val="18"/>
                <w:szCs w:val="18"/>
              </w:rPr>
            </w:pPr>
            <w:r>
              <w:rPr>
                <w:rFonts w:asciiTheme="majorHAnsi" w:eastAsia="Times New Roman" w:hAnsiTheme="majorHAnsi" w:cstheme="majorHAnsi"/>
                <w:sz w:val="20"/>
                <w:szCs w:val="20"/>
                <w:lang w:eastAsia="pt-BR"/>
              </w:rPr>
              <w:t xml:space="preserve">ESCOPOLAMINA 10MG/ML </w:t>
            </w:r>
            <w:proofErr w:type="gramStart"/>
            <w:r>
              <w:rPr>
                <w:rFonts w:asciiTheme="majorHAnsi" w:eastAsia="Times New Roman" w:hAnsiTheme="majorHAnsi" w:cstheme="majorHAnsi"/>
                <w:sz w:val="20"/>
                <w:szCs w:val="20"/>
                <w:lang w:eastAsia="pt-BR"/>
              </w:rPr>
              <w:t>GOTAS  Escopolamina</w:t>
            </w:r>
            <w:proofErr w:type="gramEnd"/>
            <w:r>
              <w:rPr>
                <w:rFonts w:asciiTheme="majorHAnsi" w:eastAsia="Times New Roman" w:hAnsiTheme="majorHAnsi" w:cstheme="majorHAnsi"/>
                <w:sz w:val="20"/>
                <w:szCs w:val="20"/>
                <w:lang w:eastAsia="pt-BR"/>
              </w:rPr>
              <w:t xml:space="preserve"> </w:t>
            </w:r>
            <w:proofErr w:type="spellStart"/>
            <w:r>
              <w:rPr>
                <w:rFonts w:asciiTheme="majorHAnsi" w:eastAsia="Times New Roman" w:hAnsiTheme="majorHAnsi" w:cstheme="majorHAnsi"/>
                <w:sz w:val="20"/>
                <w:szCs w:val="20"/>
                <w:lang w:eastAsia="pt-BR"/>
              </w:rPr>
              <w:t>Butilbrometo</w:t>
            </w:r>
            <w:proofErr w:type="spellEnd"/>
            <w:r>
              <w:rPr>
                <w:rFonts w:asciiTheme="majorHAnsi" w:eastAsia="Times New Roman" w:hAnsiTheme="majorHAnsi" w:cstheme="majorHAnsi"/>
                <w:sz w:val="20"/>
                <w:szCs w:val="20"/>
                <w:lang w:eastAsia="pt-BR"/>
              </w:rPr>
              <w:t xml:space="preserve"> Dosagem: 10MG/ML Indicação: </w:t>
            </w:r>
            <w:proofErr w:type="spellStart"/>
            <w:r>
              <w:rPr>
                <w:rFonts w:asciiTheme="majorHAnsi" w:eastAsia="Times New Roman" w:hAnsiTheme="majorHAnsi" w:cstheme="majorHAnsi"/>
                <w:sz w:val="20"/>
                <w:szCs w:val="20"/>
                <w:lang w:eastAsia="pt-BR"/>
              </w:rPr>
              <w:t>Soluçaõ</w:t>
            </w:r>
            <w:proofErr w:type="spellEnd"/>
            <w:r>
              <w:rPr>
                <w:rFonts w:asciiTheme="majorHAnsi" w:eastAsia="Times New Roman" w:hAnsiTheme="majorHAnsi" w:cstheme="majorHAnsi"/>
                <w:sz w:val="20"/>
                <w:szCs w:val="20"/>
                <w:lang w:eastAsia="pt-BR"/>
              </w:rPr>
              <w:t xml:space="preserve"> </w:t>
            </w:r>
            <w:proofErr w:type="gramStart"/>
            <w:r>
              <w:rPr>
                <w:rFonts w:asciiTheme="majorHAnsi" w:eastAsia="Times New Roman" w:hAnsiTheme="majorHAnsi" w:cstheme="majorHAnsi"/>
                <w:sz w:val="20"/>
                <w:szCs w:val="20"/>
                <w:lang w:eastAsia="pt-BR"/>
              </w:rPr>
              <w:t>oral .frasco</w:t>
            </w:r>
            <w:proofErr w:type="gramEnd"/>
            <w:r>
              <w:rPr>
                <w:rFonts w:asciiTheme="majorHAnsi" w:eastAsia="Times New Roman" w:hAnsiTheme="majorHAnsi" w:cstheme="majorHAnsi"/>
                <w:sz w:val="20"/>
                <w:szCs w:val="20"/>
                <w:lang w:eastAsia="pt-BR"/>
              </w:rPr>
              <w:t xml:space="preserve"> 20ml</w:t>
            </w:r>
          </w:p>
        </w:tc>
        <w:tc>
          <w:tcPr>
            <w:tcW w:w="1291" w:type="dxa"/>
            <w:tcBorders>
              <w:bottom w:val="single" w:sz="4" w:space="0" w:color="auto"/>
            </w:tcBorders>
            <w:vAlign w:val="center"/>
          </w:tcPr>
          <w:p w14:paraId="38E867E6"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6E6C38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DE7541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C780A37" w14:textId="77777777" w:rsidTr="00FB3F43">
        <w:tc>
          <w:tcPr>
            <w:tcW w:w="839" w:type="dxa"/>
            <w:tcBorders>
              <w:top w:val="nil"/>
              <w:left w:val="single" w:sz="4" w:space="0" w:color="auto"/>
              <w:bottom w:val="single" w:sz="4" w:space="0" w:color="auto"/>
              <w:right w:val="single" w:sz="4" w:space="0" w:color="auto"/>
            </w:tcBorders>
            <w:vAlign w:val="center"/>
          </w:tcPr>
          <w:p w14:paraId="2F336E7D" w14:textId="081A56BD"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4</w:t>
            </w:r>
          </w:p>
        </w:tc>
        <w:tc>
          <w:tcPr>
            <w:tcW w:w="776" w:type="dxa"/>
            <w:tcBorders>
              <w:top w:val="nil"/>
              <w:left w:val="nil"/>
              <w:bottom w:val="single" w:sz="4" w:space="0" w:color="auto"/>
              <w:right w:val="single" w:sz="4" w:space="0" w:color="auto"/>
            </w:tcBorders>
            <w:vAlign w:val="center"/>
          </w:tcPr>
          <w:p w14:paraId="632289AD" w14:textId="0AA691C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COMP</w:t>
            </w:r>
          </w:p>
        </w:tc>
        <w:tc>
          <w:tcPr>
            <w:tcW w:w="865" w:type="dxa"/>
            <w:tcBorders>
              <w:top w:val="nil"/>
              <w:left w:val="nil"/>
              <w:bottom w:val="single" w:sz="4" w:space="0" w:color="auto"/>
              <w:right w:val="single" w:sz="4" w:space="0" w:color="auto"/>
            </w:tcBorders>
            <w:vAlign w:val="center"/>
          </w:tcPr>
          <w:p w14:paraId="3F088AA3" w14:textId="336AB58D"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270140</w:t>
            </w:r>
          </w:p>
        </w:tc>
        <w:tc>
          <w:tcPr>
            <w:tcW w:w="822" w:type="dxa"/>
            <w:tcBorders>
              <w:top w:val="nil"/>
              <w:left w:val="nil"/>
              <w:bottom w:val="single" w:sz="4" w:space="0" w:color="auto"/>
              <w:right w:val="single" w:sz="4" w:space="0" w:color="auto"/>
            </w:tcBorders>
            <w:vAlign w:val="center"/>
          </w:tcPr>
          <w:p w14:paraId="45BB726B" w14:textId="338B3E0E"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w:t>
            </w:r>
          </w:p>
        </w:tc>
        <w:tc>
          <w:tcPr>
            <w:tcW w:w="4159" w:type="dxa"/>
            <w:tcBorders>
              <w:top w:val="nil"/>
              <w:left w:val="nil"/>
              <w:bottom w:val="single" w:sz="4" w:space="0" w:color="auto"/>
              <w:right w:val="single" w:sz="4" w:space="0" w:color="auto"/>
            </w:tcBorders>
            <w:vAlign w:val="center"/>
          </w:tcPr>
          <w:p w14:paraId="43215F98" w14:textId="2BA1906E" w:rsidR="0056123B" w:rsidRPr="00A71DCA" w:rsidRDefault="0056123B" w:rsidP="0056123B">
            <w:pPr>
              <w:ind w:right="163"/>
              <w:jc w:val="both"/>
              <w:rPr>
                <w:rFonts w:eastAsia="Calibri" w:cstheme="minorHAnsi"/>
                <w:sz w:val="18"/>
                <w:szCs w:val="18"/>
              </w:rPr>
            </w:pPr>
            <w:r>
              <w:rPr>
                <w:rFonts w:asciiTheme="majorHAnsi" w:eastAsia="Times New Roman" w:hAnsiTheme="majorHAnsi" w:cstheme="majorHAnsi"/>
                <w:sz w:val="20"/>
                <w:szCs w:val="20"/>
                <w:lang w:eastAsia="pt-BR"/>
              </w:rPr>
              <w:t xml:space="preserve">BIPERIDENO 2MG CP. </w:t>
            </w:r>
            <w:proofErr w:type="spellStart"/>
            <w:r>
              <w:rPr>
                <w:rFonts w:asciiTheme="majorHAnsi" w:eastAsia="Times New Roman" w:hAnsiTheme="majorHAnsi" w:cstheme="majorHAnsi"/>
                <w:sz w:val="20"/>
                <w:szCs w:val="20"/>
                <w:lang w:eastAsia="pt-BR"/>
              </w:rPr>
              <w:t>Biperideno</w:t>
            </w:r>
            <w:proofErr w:type="spellEnd"/>
            <w:r>
              <w:rPr>
                <w:rFonts w:asciiTheme="majorHAnsi" w:eastAsia="Times New Roman" w:hAnsiTheme="majorHAnsi" w:cstheme="majorHAnsi"/>
                <w:sz w:val="20"/>
                <w:szCs w:val="20"/>
                <w:lang w:eastAsia="pt-BR"/>
              </w:rPr>
              <w:t xml:space="preserve">, </w:t>
            </w:r>
            <w:proofErr w:type="gramStart"/>
            <w:r>
              <w:rPr>
                <w:rFonts w:asciiTheme="majorHAnsi" w:eastAsia="Times New Roman" w:hAnsiTheme="majorHAnsi" w:cstheme="majorHAnsi"/>
                <w:sz w:val="20"/>
                <w:szCs w:val="20"/>
                <w:lang w:eastAsia="pt-BR"/>
              </w:rPr>
              <w:t>Dosagem :</w:t>
            </w:r>
            <w:proofErr w:type="gramEnd"/>
            <w:r>
              <w:rPr>
                <w:rFonts w:asciiTheme="majorHAnsi" w:eastAsia="Times New Roman" w:hAnsiTheme="majorHAnsi" w:cstheme="majorHAnsi"/>
                <w:sz w:val="20"/>
                <w:szCs w:val="20"/>
                <w:lang w:eastAsia="pt-BR"/>
              </w:rPr>
              <w:t xml:space="preserve"> 2MG Comprimido</w:t>
            </w:r>
          </w:p>
        </w:tc>
        <w:tc>
          <w:tcPr>
            <w:tcW w:w="1291" w:type="dxa"/>
            <w:tcBorders>
              <w:bottom w:val="single" w:sz="4" w:space="0" w:color="auto"/>
            </w:tcBorders>
            <w:vAlign w:val="center"/>
          </w:tcPr>
          <w:p w14:paraId="725D133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7B6623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AE2DE5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F917347" w14:textId="77777777" w:rsidTr="00FB3F43">
        <w:tc>
          <w:tcPr>
            <w:tcW w:w="839" w:type="dxa"/>
            <w:tcBorders>
              <w:top w:val="nil"/>
              <w:left w:val="single" w:sz="4" w:space="0" w:color="auto"/>
              <w:bottom w:val="single" w:sz="4" w:space="0" w:color="auto"/>
              <w:right w:val="single" w:sz="4" w:space="0" w:color="auto"/>
            </w:tcBorders>
            <w:vAlign w:val="center"/>
          </w:tcPr>
          <w:p w14:paraId="386E94D6" w14:textId="475989A1"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5</w:t>
            </w:r>
          </w:p>
        </w:tc>
        <w:tc>
          <w:tcPr>
            <w:tcW w:w="776" w:type="dxa"/>
            <w:tcBorders>
              <w:top w:val="nil"/>
              <w:left w:val="nil"/>
              <w:bottom w:val="single" w:sz="4" w:space="0" w:color="auto"/>
              <w:right w:val="single" w:sz="4" w:space="0" w:color="auto"/>
            </w:tcBorders>
            <w:vAlign w:val="center"/>
          </w:tcPr>
          <w:p w14:paraId="0550AC37" w14:textId="4B3849A3"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COMP</w:t>
            </w:r>
          </w:p>
        </w:tc>
        <w:tc>
          <w:tcPr>
            <w:tcW w:w="865" w:type="dxa"/>
            <w:tcBorders>
              <w:top w:val="nil"/>
              <w:left w:val="nil"/>
              <w:bottom w:val="single" w:sz="4" w:space="0" w:color="auto"/>
              <w:right w:val="single" w:sz="4" w:space="0" w:color="auto"/>
            </w:tcBorders>
            <w:vAlign w:val="center"/>
          </w:tcPr>
          <w:p w14:paraId="723789EF" w14:textId="127F5AAD"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268111</w:t>
            </w:r>
          </w:p>
        </w:tc>
        <w:tc>
          <w:tcPr>
            <w:tcW w:w="822" w:type="dxa"/>
            <w:tcBorders>
              <w:top w:val="nil"/>
              <w:left w:val="nil"/>
              <w:bottom w:val="single" w:sz="4" w:space="0" w:color="auto"/>
              <w:right w:val="single" w:sz="4" w:space="0" w:color="auto"/>
            </w:tcBorders>
            <w:vAlign w:val="center"/>
          </w:tcPr>
          <w:p w14:paraId="02EB5EA0" w14:textId="685EE8A5"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200</w:t>
            </w:r>
          </w:p>
        </w:tc>
        <w:tc>
          <w:tcPr>
            <w:tcW w:w="4159" w:type="dxa"/>
            <w:tcBorders>
              <w:top w:val="nil"/>
              <w:left w:val="nil"/>
              <w:bottom w:val="single" w:sz="4" w:space="0" w:color="auto"/>
              <w:right w:val="single" w:sz="4" w:space="0" w:color="auto"/>
            </w:tcBorders>
            <w:vAlign w:val="center"/>
          </w:tcPr>
          <w:p w14:paraId="1A99CCC9" w14:textId="2BDBE660" w:rsidR="0056123B" w:rsidRPr="00A71DCA" w:rsidRDefault="0056123B" w:rsidP="0056123B">
            <w:pPr>
              <w:ind w:right="163"/>
              <w:jc w:val="both"/>
              <w:rPr>
                <w:rFonts w:eastAsia="Calibri" w:cstheme="minorHAnsi"/>
                <w:sz w:val="18"/>
                <w:szCs w:val="18"/>
              </w:rPr>
            </w:pPr>
            <w:r>
              <w:rPr>
                <w:rFonts w:asciiTheme="majorHAnsi" w:eastAsia="Times New Roman" w:hAnsiTheme="majorHAnsi" w:cstheme="majorHAnsi"/>
                <w:sz w:val="20"/>
                <w:szCs w:val="20"/>
                <w:lang w:eastAsia="pt-BR"/>
              </w:rPr>
              <w:t xml:space="preserve">HIDRALAZINA - </w:t>
            </w:r>
            <w:proofErr w:type="spellStart"/>
            <w:r w:rsidRPr="0013329F">
              <w:rPr>
                <w:rFonts w:asciiTheme="majorHAnsi" w:eastAsia="Times New Roman" w:hAnsiTheme="majorHAnsi" w:cstheme="majorHAnsi"/>
                <w:sz w:val="20"/>
                <w:szCs w:val="20"/>
                <w:lang w:eastAsia="pt-BR"/>
              </w:rPr>
              <w:t>Hidralazina</w:t>
            </w:r>
            <w:proofErr w:type="spellEnd"/>
            <w:r w:rsidRPr="0013329F">
              <w:rPr>
                <w:rFonts w:asciiTheme="majorHAnsi" w:eastAsia="Times New Roman" w:hAnsiTheme="majorHAnsi" w:cstheme="majorHAnsi"/>
                <w:sz w:val="20"/>
                <w:szCs w:val="20"/>
                <w:lang w:eastAsia="pt-BR"/>
              </w:rPr>
              <w:t xml:space="preserve"> Dosagem: 25 MG COMPRIDO</w:t>
            </w:r>
          </w:p>
        </w:tc>
        <w:tc>
          <w:tcPr>
            <w:tcW w:w="1291" w:type="dxa"/>
            <w:tcBorders>
              <w:bottom w:val="single" w:sz="4" w:space="0" w:color="auto"/>
            </w:tcBorders>
            <w:vAlign w:val="center"/>
          </w:tcPr>
          <w:p w14:paraId="1951F86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8B2D5B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FBEA37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C4E2065" w14:textId="77777777" w:rsidTr="00FB3F43">
        <w:tc>
          <w:tcPr>
            <w:tcW w:w="839" w:type="dxa"/>
            <w:tcBorders>
              <w:top w:val="nil"/>
              <w:left w:val="single" w:sz="4" w:space="0" w:color="auto"/>
              <w:bottom w:val="single" w:sz="4" w:space="0" w:color="auto"/>
              <w:right w:val="single" w:sz="4" w:space="0" w:color="auto"/>
            </w:tcBorders>
            <w:vAlign w:val="center"/>
          </w:tcPr>
          <w:p w14:paraId="1A00586A" w14:textId="5F7C3665"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6</w:t>
            </w:r>
          </w:p>
        </w:tc>
        <w:tc>
          <w:tcPr>
            <w:tcW w:w="776" w:type="dxa"/>
            <w:tcBorders>
              <w:top w:val="nil"/>
              <w:left w:val="nil"/>
              <w:bottom w:val="single" w:sz="4" w:space="0" w:color="auto"/>
              <w:right w:val="single" w:sz="4" w:space="0" w:color="auto"/>
            </w:tcBorders>
            <w:vAlign w:val="center"/>
          </w:tcPr>
          <w:p w14:paraId="1A4CAA62" w14:textId="14C4464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FRS</w:t>
            </w:r>
          </w:p>
        </w:tc>
        <w:tc>
          <w:tcPr>
            <w:tcW w:w="865" w:type="dxa"/>
            <w:tcBorders>
              <w:top w:val="nil"/>
              <w:left w:val="nil"/>
              <w:bottom w:val="single" w:sz="4" w:space="0" w:color="auto"/>
              <w:right w:val="single" w:sz="4" w:space="0" w:color="auto"/>
            </w:tcBorders>
            <w:vAlign w:val="center"/>
          </w:tcPr>
          <w:p w14:paraId="1E1F6CD9" w14:textId="7E301083"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268130</w:t>
            </w:r>
          </w:p>
        </w:tc>
        <w:tc>
          <w:tcPr>
            <w:tcW w:w="822" w:type="dxa"/>
            <w:tcBorders>
              <w:top w:val="nil"/>
              <w:left w:val="nil"/>
              <w:bottom w:val="single" w:sz="4" w:space="0" w:color="auto"/>
              <w:right w:val="single" w:sz="4" w:space="0" w:color="auto"/>
            </w:tcBorders>
            <w:vAlign w:val="center"/>
          </w:tcPr>
          <w:p w14:paraId="0A313D35" w14:textId="4C3C18B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w:t>
            </w:r>
          </w:p>
        </w:tc>
        <w:tc>
          <w:tcPr>
            <w:tcW w:w="4159" w:type="dxa"/>
            <w:tcBorders>
              <w:top w:val="nil"/>
              <w:left w:val="nil"/>
              <w:bottom w:val="single" w:sz="4" w:space="0" w:color="auto"/>
              <w:right w:val="single" w:sz="4" w:space="0" w:color="auto"/>
            </w:tcBorders>
            <w:vAlign w:val="center"/>
          </w:tcPr>
          <w:p w14:paraId="1E05D84C" w14:textId="19B10027"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 xml:space="preserve">LEVOMEPROMAZINA 40MG/ML GOTAS. </w:t>
            </w:r>
            <w:proofErr w:type="spellStart"/>
            <w:r w:rsidRPr="0013329F">
              <w:rPr>
                <w:rFonts w:asciiTheme="majorHAnsi" w:eastAsia="Times New Roman" w:hAnsiTheme="majorHAnsi" w:cstheme="majorHAnsi"/>
                <w:sz w:val="20"/>
                <w:szCs w:val="20"/>
                <w:lang w:eastAsia="pt-BR"/>
              </w:rPr>
              <w:t>Levomepromazina</w:t>
            </w:r>
            <w:proofErr w:type="spellEnd"/>
            <w:r w:rsidRPr="0013329F">
              <w:rPr>
                <w:rFonts w:asciiTheme="majorHAnsi" w:eastAsia="Times New Roman" w:hAnsiTheme="majorHAnsi" w:cstheme="majorHAnsi"/>
                <w:sz w:val="20"/>
                <w:szCs w:val="20"/>
                <w:lang w:eastAsia="pt-BR"/>
              </w:rPr>
              <w:t xml:space="preserve"> Dosagem: 40 MG/ML Apresentação: Solução Oral. FRASCO 20ML</w:t>
            </w:r>
          </w:p>
        </w:tc>
        <w:tc>
          <w:tcPr>
            <w:tcW w:w="1291" w:type="dxa"/>
            <w:tcBorders>
              <w:bottom w:val="single" w:sz="4" w:space="0" w:color="auto"/>
            </w:tcBorders>
            <w:vAlign w:val="center"/>
          </w:tcPr>
          <w:p w14:paraId="61479E5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393764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B2D84D8"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BDFBE81" w14:textId="77777777" w:rsidTr="00FB3F43">
        <w:tc>
          <w:tcPr>
            <w:tcW w:w="839" w:type="dxa"/>
            <w:tcBorders>
              <w:top w:val="nil"/>
              <w:left w:val="single" w:sz="4" w:space="0" w:color="auto"/>
              <w:bottom w:val="single" w:sz="4" w:space="0" w:color="auto"/>
              <w:right w:val="single" w:sz="4" w:space="0" w:color="auto"/>
            </w:tcBorders>
            <w:vAlign w:val="center"/>
          </w:tcPr>
          <w:p w14:paraId="1C3D98F0" w14:textId="0EBE799A"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7</w:t>
            </w:r>
          </w:p>
        </w:tc>
        <w:tc>
          <w:tcPr>
            <w:tcW w:w="776" w:type="dxa"/>
            <w:tcBorders>
              <w:top w:val="nil"/>
              <w:left w:val="nil"/>
              <w:bottom w:val="single" w:sz="4" w:space="0" w:color="auto"/>
              <w:right w:val="single" w:sz="4" w:space="0" w:color="auto"/>
            </w:tcBorders>
            <w:vAlign w:val="center"/>
          </w:tcPr>
          <w:p w14:paraId="0220E54A" w14:textId="421D9AAC"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COMP</w:t>
            </w:r>
          </w:p>
        </w:tc>
        <w:tc>
          <w:tcPr>
            <w:tcW w:w="865" w:type="dxa"/>
            <w:tcBorders>
              <w:top w:val="nil"/>
              <w:left w:val="nil"/>
              <w:bottom w:val="single" w:sz="4" w:space="0" w:color="auto"/>
              <w:right w:val="single" w:sz="4" w:space="0" w:color="auto"/>
            </w:tcBorders>
            <w:vAlign w:val="center"/>
          </w:tcPr>
          <w:p w14:paraId="1DC7F1AD" w14:textId="5CE8764C"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388796</w:t>
            </w:r>
          </w:p>
        </w:tc>
        <w:tc>
          <w:tcPr>
            <w:tcW w:w="822" w:type="dxa"/>
            <w:tcBorders>
              <w:top w:val="nil"/>
              <w:left w:val="nil"/>
              <w:bottom w:val="single" w:sz="4" w:space="0" w:color="auto"/>
              <w:right w:val="single" w:sz="4" w:space="0" w:color="auto"/>
            </w:tcBorders>
            <w:vAlign w:val="center"/>
          </w:tcPr>
          <w:p w14:paraId="430900E7" w14:textId="2B938ECC"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1000</w:t>
            </w:r>
          </w:p>
        </w:tc>
        <w:tc>
          <w:tcPr>
            <w:tcW w:w="4159" w:type="dxa"/>
            <w:tcBorders>
              <w:top w:val="nil"/>
              <w:left w:val="nil"/>
              <w:bottom w:val="single" w:sz="4" w:space="0" w:color="auto"/>
              <w:right w:val="single" w:sz="4" w:space="0" w:color="auto"/>
            </w:tcBorders>
            <w:vAlign w:val="center"/>
          </w:tcPr>
          <w:p w14:paraId="4B748087" w14:textId="04EE346D"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METFORMINA 500MG CP. Metformina Cloridrato Concentração: 500 MG Forma Farmacêutica: Ação Prolongada. COMPRIMIDO</w:t>
            </w:r>
          </w:p>
        </w:tc>
        <w:tc>
          <w:tcPr>
            <w:tcW w:w="1291" w:type="dxa"/>
            <w:tcBorders>
              <w:bottom w:val="single" w:sz="4" w:space="0" w:color="auto"/>
            </w:tcBorders>
            <w:vAlign w:val="center"/>
          </w:tcPr>
          <w:p w14:paraId="4F73870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E0FABB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A3AC68C"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1A0A71F" w14:textId="77777777" w:rsidTr="00FB3F43">
        <w:tc>
          <w:tcPr>
            <w:tcW w:w="839" w:type="dxa"/>
            <w:tcBorders>
              <w:top w:val="nil"/>
              <w:left w:val="single" w:sz="4" w:space="0" w:color="auto"/>
              <w:bottom w:val="single" w:sz="4" w:space="0" w:color="auto"/>
              <w:right w:val="single" w:sz="4" w:space="0" w:color="auto"/>
            </w:tcBorders>
            <w:vAlign w:val="center"/>
          </w:tcPr>
          <w:p w14:paraId="719C25F0" w14:textId="4CAD1471"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8</w:t>
            </w:r>
          </w:p>
        </w:tc>
        <w:tc>
          <w:tcPr>
            <w:tcW w:w="776" w:type="dxa"/>
            <w:tcBorders>
              <w:top w:val="nil"/>
              <w:left w:val="nil"/>
              <w:bottom w:val="single" w:sz="4" w:space="0" w:color="auto"/>
              <w:right w:val="single" w:sz="4" w:space="0" w:color="auto"/>
            </w:tcBorders>
            <w:vAlign w:val="center"/>
          </w:tcPr>
          <w:p w14:paraId="0E68688B" w14:textId="4AC35CB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COMP</w:t>
            </w:r>
          </w:p>
        </w:tc>
        <w:tc>
          <w:tcPr>
            <w:tcW w:w="865" w:type="dxa"/>
            <w:tcBorders>
              <w:top w:val="nil"/>
              <w:left w:val="nil"/>
              <w:bottom w:val="single" w:sz="4" w:space="0" w:color="auto"/>
              <w:right w:val="single" w:sz="4" w:space="0" w:color="auto"/>
            </w:tcBorders>
            <w:vAlign w:val="center"/>
          </w:tcPr>
          <w:p w14:paraId="040C60D5" w14:textId="6810F7A5"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465425</w:t>
            </w:r>
          </w:p>
        </w:tc>
        <w:tc>
          <w:tcPr>
            <w:tcW w:w="822" w:type="dxa"/>
            <w:tcBorders>
              <w:top w:val="nil"/>
              <w:left w:val="nil"/>
              <w:bottom w:val="single" w:sz="4" w:space="0" w:color="auto"/>
              <w:right w:val="single" w:sz="4" w:space="0" w:color="auto"/>
            </w:tcBorders>
            <w:vAlign w:val="center"/>
          </w:tcPr>
          <w:p w14:paraId="567F55D1" w14:textId="157784F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500</w:t>
            </w:r>
          </w:p>
        </w:tc>
        <w:tc>
          <w:tcPr>
            <w:tcW w:w="4159" w:type="dxa"/>
            <w:tcBorders>
              <w:top w:val="nil"/>
              <w:left w:val="nil"/>
              <w:bottom w:val="single" w:sz="4" w:space="0" w:color="auto"/>
              <w:right w:val="single" w:sz="4" w:space="0" w:color="auto"/>
            </w:tcBorders>
            <w:vAlign w:val="center"/>
          </w:tcPr>
          <w:p w14:paraId="6E0C0B0A" w14:textId="7A46B272"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METFORMINA 850MG MCP. Metformina Cloridrato Concentração: 850 MG Forma Farmacêutica: Ação Prolongada. COMPRIMIDO</w:t>
            </w:r>
          </w:p>
        </w:tc>
        <w:tc>
          <w:tcPr>
            <w:tcW w:w="1291" w:type="dxa"/>
            <w:tcBorders>
              <w:bottom w:val="single" w:sz="4" w:space="0" w:color="auto"/>
            </w:tcBorders>
            <w:vAlign w:val="center"/>
          </w:tcPr>
          <w:p w14:paraId="5F106FD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49FC35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01646A2"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A5A47A8" w14:textId="77777777" w:rsidTr="00FB3F43">
        <w:tc>
          <w:tcPr>
            <w:tcW w:w="839" w:type="dxa"/>
            <w:tcBorders>
              <w:top w:val="nil"/>
              <w:left w:val="single" w:sz="4" w:space="0" w:color="auto"/>
              <w:bottom w:val="single" w:sz="4" w:space="0" w:color="auto"/>
              <w:right w:val="single" w:sz="4" w:space="0" w:color="auto"/>
            </w:tcBorders>
            <w:vAlign w:val="center"/>
          </w:tcPr>
          <w:p w14:paraId="30329B05" w14:textId="699B0A7E"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9</w:t>
            </w:r>
          </w:p>
        </w:tc>
        <w:tc>
          <w:tcPr>
            <w:tcW w:w="776" w:type="dxa"/>
            <w:tcBorders>
              <w:top w:val="nil"/>
              <w:left w:val="nil"/>
              <w:bottom w:val="single" w:sz="4" w:space="0" w:color="auto"/>
              <w:right w:val="single" w:sz="4" w:space="0" w:color="auto"/>
            </w:tcBorders>
            <w:vAlign w:val="center"/>
          </w:tcPr>
          <w:p w14:paraId="2071CD02" w14:textId="067B1451"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COMP</w:t>
            </w:r>
          </w:p>
        </w:tc>
        <w:tc>
          <w:tcPr>
            <w:tcW w:w="865" w:type="dxa"/>
            <w:tcBorders>
              <w:top w:val="nil"/>
              <w:left w:val="nil"/>
              <w:bottom w:val="single" w:sz="4" w:space="0" w:color="auto"/>
              <w:right w:val="single" w:sz="4" w:space="0" w:color="auto"/>
            </w:tcBorders>
            <w:vAlign w:val="center"/>
          </w:tcPr>
          <w:p w14:paraId="0CB5EEFB" w14:textId="05038EB6"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267689</w:t>
            </w:r>
          </w:p>
        </w:tc>
        <w:tc>
          <w:tcPr>
            <w:tcW w:w="822" w:type="dxa"/>
            <w:tcBorders>
              <w:top w:val="nil"/>
              <w:left w:val="nil"/>
              <w:bottom w:val="single" w:sz="4" w:space="0" w:color="auto"/>
              <w:right w:val="single" w:sz="4" w:space="0" w:color="auto"/>
            </w:tcBorders>
            <w:vAlign w:val="center"/>
          </w:tcPr>
          <w:p w14:paraId="48D2966D" w14:textId="6AFFF7B7"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500</w:t>
            </w:r>
          </w:p>
        </w:tc>
        <w:tc>
          <w:tcPr>
            <w:tcW w:w="4159" w:type="dxa"/>
            <w:tcBorders>
              <w:top w:val="nil"/>
              <w:left w:val="nil"/>
              <w:bottom w:val="single" w:sz="4" w:space="0" w:color="auto"/>
              <w:right w:val="single" w:sz="4" w:space="0" w:color="auto"/>
            </w:tcBorders>
            <w:vAlign w:val="center"/>
          </w:tcPr>
          <w:p w14:paraId="51E19F20" w14:textId="39CB6904"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METILDOPA 250MG CP. Metildopa Dosagem: 250 Mg. COMPRIMIDO</w:t>
            </w:r>
          </w:p>
        </w:tc>
        <w:tc>
          <w:tcPr>
            <w:tcW w:w="1291" w:type="dxa"/>
            <w:tcBorders>
              <w:bottom w:val="single" w:sz="4" w:space="0" w:color="auto"/>
            </w:tcBorders>
            <w:vAlign w:val="center"/>
          </w:tcPr>
          <w:p w14:paraId="57A26C0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D1868B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C75480E"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4D176AF" w14:textId="77777777" w:rsidTr="00FB3F43">
        <w:tc>
          <w:tcPr>
            <w:tcW w:w="839" w:type="dxa"/>
            <w:tcBorders>
              <w:top w:val="nil"/>
              <w:left w:val="single" w:sz="4" w:space="0" w:color="auto"/>
              <w:bottom w:val="single" w:sz="4" w:space="0" w:color="auto"/>
              <w:right w:val="single" w:sz="4" w:space="0" w:color="auto"/>
            </w:tcBorders>
            <w:vAlign w:val="center"/>
          </w:tcPr>
          <w:p w14:paraId="1B572C6D" w14:textId="53E5344B"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10</w:t>
            </w:r>
          </w:p>
        </w:tc>
        <w:tc>
          <w:tcPr>
            <w:tcW w:w="776" w:type="dxa"/>
            <w:tcBorders>
              <w:top w:val="nil"/>
              <w:left w:val="nil"/>
              <w:bottom w:val="single" w:sz="4" w:space="0" w:color="auto"/>
              <w:right w:val="single" w:sz="4" w:space="0" w:color="auto"/>
            </w:tcBorders>
            <w:vAlign w:val="center"/>
          </w:tcPr>
          <w:p w14:paraId="7A500392" w14:textId="6B90EA43"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52E6670A" w14:textId="6227A90A"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438851</w:t>
            </w:r>
          </w:p>
        </w:tc>
        <w:tc>
          <w:tcPr>
            <w:tcW w:w="822" w:type="dxa"/>
            <w:tcBorders>
              <w:top w:val="nil"/>
              <w:left w:val="nil"/>
              <w:bottom w:val="single" w:sz="4" w:space="0" w:color="auto"/>
              <w:right w:val="single" w:sz="4" w:space="0" w:color="auto"/>
            </w:tcBorders>
            <w:vAlign w:val="center"/>
          </w:tcPr>
          <w:p w14:paraId="6AA5FE29" w14:textId="02BB7F61"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w:t>
            </w:r>
          </w:p>
        </w:tc>
        <w:tc>
          <w:tcPr>
            <w:tcW w:w="4159" w:type="dxa"/>
            <w:tcBorders>
              <w:top w:val="nil"/>
              <w:left w:val="nil"/>
              <w:bottom w:val="single" w:sz="4" w:space="0" w:color="auto"/>
              <w:right w:val="single" w:sz="4" w:space="0" w:color="auto"/>
            </w:tcBorders>
            <w:vAlign w:val="center"/>
          </w:tcPr>
          <w:p w14:paraId="7D144A20" w14:textId="52FA1520"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 xml:space="preserve">FENTANILA COM DROPERIDOL </w:t>
            </w:r>
            <w:proofErr w:type="spellStart"/>
            <w:r w:rsidRPr="0013329F">
              <w:rPr>
                <w:rFonts w:asciiTheme="majorHAnsi" w:eastAsia="Times New Roman" w:hAnsiTheme="majorHAnsi" w:cstheme="majorHAnsi"/>
                <w:sz w:val="20"/>
                <w:szCs w:val="20"/>
                <w:lang w:eastAsia="pt-BR"/>
              </w:rPr>
              <w:t>Fentanila</w:t>
            </w:r>
            <w:proofErr w:type="spellEnd"/>
            <w:r w:rsidRPr="0013329F">
              <w:rPr>
                <w:rFonts w:asciiTheme="majorHAnsi" w:eastAsia="Times New Roman" w:hAnsiTheme="majorHAnsi" w:cstheme="majorHAnsi"/>
                <w:sz w:val="20"/>
                <w:szCs w:val="20"/>
                <w:lang w:eastAsia="pt-BR"/>
              </w:rPr>
              <w:t xml:space="preserve"> Composição: Associado Com </w:t>
            </w:r>
            <w:proofErr w:type="spellStart"/>
            <w:r w:rsidRPr="0013329F">
              <w:rPr>
                <w:rFonts w:asciiTheme="majorHAnsi" w:eastAsia="Times New Roman" w:hAnsiTheme="majorHAnsi" w:cstheme="majorHAnsi"/>
                <w:sz w:val="20"/>
                <w:szCs w:val="20"/>
                <w:lang w:eastAsia="pt-BR"/>
              </w:rPr>
              <w:t>Droperidol</w:t>
            </w:r>
            <w:proofErr w:type="spellEnd"/>
            <w:r w:rsidRPr="0013329F">
              <w:rPr>
                <w:rFonts w:asciiTheme="majorHAnsi" w:eastAsia="Times New Roman" w:hAnsiTheme="majorHAnsi" w:cstheme="majorHAnsi"/>
                <w:sz w:val="20"/>
                <w:szCs w:val="20"/>
                <w:lang w:eastAsia="pt-BR"/>
              </w:rPr>
              <w:t xml:space="preserve"> Concentração: 0,0785 Mg/Ml + 2,5 MG/ML Forma Farmacêutica: Solução Injetável. AMPOLA 2ML</w:t>
            </w:r>
          </w:p>
        </w:tc>
        <w:tc>
          <w:tcPr>
            <w:tcW w:w="1291" w:type="dxa"/>
            <w:tcBorders>
              <w:bottom w:val="single" w:sz="4" w:space="0" w:color="auto"/>
            </w:tcBorders>
            <w:vAlign w:val="center"/>
          </w:tcPr>
          <w:p w14:paraId="0E6CA8A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98F18C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1B5C19E"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0D25618" w14:textId="77777777" w:rsidTr="00FB3F43">
        <w:tc>
          <w:tcPr>
            <w:tcW w:w="839" w:type="dxa"/>
            <w:tcBorders>
              <w:top w:val="nil"/>
              <w:left w:val="single" w:sz="4" w:space="0" w:color="auto"/>
              <w:bottom w:val="single" w:sz="4" w:space="0" w:color="auto"/>
              <w:right w:val="single" w:sz="4" w:space="0" w:color="auto"/>
            </w:tcBorders>
            <w:vAlign w:val="center"/>
          </w:tcPr>
          <w:p w14:paraId="67D680D4" w14:textId="0550AD55"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11</w:t>
            </w:r>
          </w:p>
        </w:tc>
        <w:tc>
          <w:tcPr>
            <w:tcW w:w="776" w:type="dxa"/>
            <w:tcBorders>
              <w:top w:val="nil"/>
              <w:left w:val="nil"/>
              <w:bottom w:val="single" w:sz="4" w:space="0" w:color="auto"/>
              <w:right w:val="single" w:sz="4" w:space="0" w:color="auto"/>
            </w:tcBorders>
            <w:vAlign w:val="center"/>
          </w:tcPr>
          <w:p w14:paraId="2B193051" w14:textId="09B571F9"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1A7A47C3" w14:textId="4ECFA589"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394088</w:t>
            </w:r>
          </w:p>
        </w:tc>
        <w:tc>
          <w:tcPr>
            <w:tcW w:w="822" w:type="dxa"/>
            <w:tcBorders>
              <w:top w:val="nil"/>
              <w:left w:val="nil"/>
              <w:bottom w:val="single" w:sz="4" w:space="0" w:color="auto"/>
              <w:right w:val="single" w:sz="4" w:space="0" w:color="auto"/>
            </w:tcBorders>
            <w:vAlign w:val="center"/>
          </w:tcPr>
          <w:p w14:paraId="005F4B1A" w14:textId="3656EBDB"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400</w:t>
            </w:r>
          </w:p>
        </w:tc>
        <w:tc>
          <w:tcPr>
            <w:tcW w:w="4159" w:type="dxa"/>
            <w:tcBorders>
              <w:top w:val="nil"/>
              <w:left w:val="nil"/>
              <w:bottom w:val="single" w:sz="4" w:space="0" w:color="auto"/>
              <w:right w:val="single" w:sz="4" w:space="0" w:color="auto"/>
            </w:tcBorders>
            <w:vAlign w:val="center"/>
          </w:tcPr>
          <w:p w14:paraId="62D0D659" w14:textId="6D2EB896"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BICARBONATO DE SÓDIO 8,4% - 10ML</w:t>
            </w:r>
          </w:p>
        </w:tc>
        <w:tc>
          <w:tcPr>
            <w:tcW w:w="1291" w:type="dxa"/>
            <w:tcBorders>
              <w:bottom w:val="single" w:sz="4" w:space="0" w:color="auto"/>
            </w:tcBorders>
            <w:vAlign w:val="center"/>
          </w:tcPr>
          <w:p w14:paraId="00BBED2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484AFD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315B262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5E40395" w14:textId="77777777" w:rsidTr="00FB3F43">
        <w:tc>
          <w:tcPr>
            <w:tcW w:w="839" w:type="dxa"/>
            <w:tcBorders>
              <w:top w:val="nil"/>
              <w:left w:val="single" w:sz="4" w:space="0" w:color="auto"/>
              <w:bottom w:val="single" w:sz="4" w:space="0" w:color="auto"/>
              <w:right w:val="single" w:sz="4" w:space="0" w:color="auto"/>
            </w:tcBorders>
            <w:vAlign w:val="center"/>
          </w:tcPr>
          <w:p w14:paraId="4EF17AF3" w14:textId="38182628"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12</w:t>
            </w:r>
          </w:p>
        </w:tc>
        <w:tc>
          <w:tcPr>
            <w:tcW w:w="776" w:type="dxa"/>
            <w:tcBorders>
              <w:top w:val="nil"/>
              <w:left w:val="nil"/>
              <w:bottom w:val="single" w:sz="4" w:space="0" w:color="auto"/>
              <w:right w:val="single" w:sz="4" w:space="0" w:color="auto"/>
            </w:tcBorders>
            <w:vAlign w:val="center"/>
          </w:tcPr>
          <w:p w14:paraId="21068F86" w14:textId="75524454"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3C5829A2" w14:textId="541BF6D5"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267162</w:t>
            </w:r>
          </w:p>
        </w:tc>
        <w:tc>
          <w:tcPr>
            <w:tcW w:w="822" w:type="dxa"/>
            <w:tcBorders>
              <w:top w:val="nil"/>
              <w:left w:val="nil"/>
              <w:bottom w:val="single" w:sz="4" w:space="0" w:color="auto"/>
              <w:right w:val="single" w:sz="4" w:space="0" w:color="auto"/>
            </w:tcBorders>
            <w:vAlign w:val="center"/>
          </w:tcPr>
          <w:p w14:paraId="13BCD9F4" w14:textId="56E6FB80"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1000</w:t>
            </w:r>
          </w:p>
        </w:tc>
        <w:tc>
          <w:tcPr>
            <w:tcW w:w="4159" w:type="dxa"/>
            <w:tcBorders>
              <w:top w:val="nil"/>
              <w:left w:val="nil"/>
              <w:bottom w:val="single" w:sz="4" w:space="0" w:color="auto"/>
              <w:right w:val="single" w:sz="4" w:space="0" w:color="auto"/>
            </w:tcBorders>
            <w:vAlign w:val="center"/>
          </w:tcPr>
          <w:p w14:paraId="4F022A0D" w14:textId="3EB394FC"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CLORETO DE POTASSIO 19,1% 10 ML (KCL)</w:t>
            </w:r>
          </w:p>
        </w:tc>
        <w:tc>
          <w:tcPr>
            <w:tcW w:w="1291" w:type="dxa"/>
            <w:tcBorders>
              <w:bottom w:val="single" w:sz="4" w:space="0" w:color="auto"/>
            </w:tcBorders>
            <w:vAlign w:val="center"/>
          </w:tcPr>
          <w:p w14:paraId="2114085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890E6B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9EFF70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834E432" w14:textId="77777777" w:rsidTr="00FB3F43">
        <w:tc>
          <w:tcPr>
            <w:tcW w:w="839" w:type="dxa"/>
            <w:tcBorders>
              <w:top w:val="nil"/>
              <w:left w:val="single" w:sz="4" w:space="0" w:color="auto"/>
              <w:bottom w:val="single" w:sz="4" w:space="0" w:color="auto"/>
              <w:right w:val="single" w:sz="4" w:space="0" w:color="auto"/>
            </w:tcBorders>
            <w:vAlign w:val="center"/>
          </w:tcPr>
          <w:p w14:paraId="031357BB" w14:textId="3A916A54"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13</w:t>
            </w:r>
          </w:p>
        </w:tc>
        <w:tc>
          <w:tcPr>
            <w:tcW w:w="776" w:type="dxa"/>
            <w:tcBorders>
              <w:top w:val="nil"/>
              <w:left w:val="nil"/>
              <w:bottom w:val="single" w:sz="4" w:space="0" w:color="auto"/>
              <w:right w:val="single" w:sz="4" w:space="0" w:color="auto"/>
            </w:tcBorders>
            <w:vAlign w:val="center"/>
          </w:tcPr>
          <w:p w14:paraId="18195802" w14:textId="25C2B19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06ADC253" w14:textId="4D4C51C6"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352204</w:t>
            </w:r>
          </w:p>
        </w:tc>
        <w:tc>
          <w:tcPr>
            <w:tcW w:w="822" w:type="dxa"/>
            <w:tcBorders>
              <w:top w:val="nil"/>
              <w:left w:val="nil"/>
              <w:bottom w:val="single" w:sz="4" w:space="0" w:color="auto"/>
              <w:right w:val="single" w:sz="4" w:space="0" w:color="auto"/>
            </w:tcBorders>
            <w:vAlign w:val="center"/>
          </w:tcPr>
          <w:p w14:paraId="1F520B9D" w14:textId="4146FEE9"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1000</w:t>
            </w:r>
          </w:p>
        </w:tc>
        <w:tc>
          <w:tcPr>
            <w:tcW w:w="4159" w:type="dxa"/>
            <w:tcBorders>
              <w:top w:val="nil"/>
              <w:left w:val="nil"/>
              <w:bottom w:val="single" w:sz="4" w:space="0" w:color="auto"/>
              <w:right w:val="single" w:sz="4" w:space="0" w:color="auto"/>
            </w:tcBorders>
            <w:vAlign w:val="center"/>
          </w:tcPr>
          <w:p w14:paraId="29944A12" w14:textId="3F258519"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 xml:space="preserve">DEXMEDETOMIDINA, CLORIDR.100MCG/ML, SOL.INJ, A/FA/SP 100ML, IV Medicamentos Controlados de Uso Humano; </w:t>
            </w:r>
            <w:proofErr w:type="spellStart"/>
            <w:r w:rsidRPr="0013329F">
              <w:rPr>
                <w:rFonts w:asciiTheme="majorHAnsi" w:eastAsia="Times New Roman" w:hAnsiTheme="majorHAnsi" w:cstheme="majorHAnsi"/>
                <w:sz w:val="20"/>
                <w:szCs w:val="20"/>
                <w:lang w:eastAsia="pt-BR"/>
              </w:rPr>
              <w:t>Dexmedetomidina</w:t>
            </w:r>
            <w:proofErr w:type="spellEnd"/>
            <w:r w:rsidRPr="0013329F">
              <w:rPr>
                <w:rFonts w:asciiTheme="majorHAnsi" w:eastAsia="Times New Roman" w:hAnsiTheme="majorHAnsi" w:cstheme="majorHAnsi"/>
                <w:sz w:val="20"/>
                <w:szCs w:val="20"/>
                <w:lang w:eastAsia="pt-BR"/>
              </w:rPr>
              <w:t xml:space="preserve">, Cloridrato 100mcg/ml; Forma </w:t>
            </w:r>
            <w:proofErr w:type="spellStart"/>
            <w:r w:rsidRPr="0013329F">
              <w:rPr>
                <w:rFonts w:asciiTheme="majorHAnsi" w:eastAsia="Times New Roman" w:hAnsiTheme="majorHAnsi" w:cstheme="majorHAnsi"/>
                <w:sz w:val="20"/>
                <w:szCs w:val="20"/>
                <w:lang w:eastAsia="pt-BR"/>
              </w:rPr>
              <w:t>Farmaceutica</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Solucao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Injetavel</w:t>
            </w:r>
            <w:proofErr w:type="spellEnd"/>
            <w:r w:rsidRPr="0013329F">
              <w:rPr>
                <w:rFonts w:asciiTheme="majorHAnsi" w:eastAsia="Times New Roman" w:hAnsiTheme="majorHAnsi" w:cstheme="majorHAnsi"/>
                <w:sz w:val="20"/>
                <w:szCs w:val="20"/>
                <w:lang w:eastAsia="pt-BR"/>
              </w:rPr>
              <w:t xml:space="preserve">; Forma de </w:t>
            </w:r>
            <w:proofErr w:type="spellStart"/>
            <w:r w:rsidRPr="0013329F">
              <w:rPr>
                <w:rFonts w:asciiTheme="majorHAnsi" w:eastAsia="Times New Roman" w:hAnsiTheme="majorHAnsi" w:cstheme="majorHAnsi"/>
                <w:sz w:val="20"/>
                <w:szCs w:val="20"/>
                <w:lang w:eastAsia="pt-BR"/>
              </w:rPr>
              <w:t>Apresentacao</w:t>
            </w:r>
            <w:proofErr w:type="spellEnd"/>
            <w:r w:rsidRPr="0013329F">
              <w:rPr>
                <w:rFonts w:asciiTheme="majorHAnsi" w:eastAsia="Times New Roman" w:hAnsiTheme="majorHAnsi" w:cstheme="majorHAnsi"/>
                <w:sz w:val="20"/>
                <w:szCs w:val="20"/>
                <w:lang w:eastAsia="pt-BR"/>
              </w:rPr>
              <w:t xml:space="preserve"> Ampola/seringa Preenchida/frasco-ampola 2ml; Via de </w:t>
            </w:r>
            <w:proofErr w:type="spellStart"/>
            <w:r w:rsidRPr="0013329F">
              <w:rPr>
                <w:rFonts w:asciiTheme="majorHAnsi" w:eastAsia="Times New Roman" w:hAnsiTheme="majorHAnsi" w:cstheme="majorHAnsi"/>
                <w:sz w:val="20"/>
                <w:szCs w:val="20"/>
                <w:lang w:eastAsia="pt-BR"/>
              </w:rPr>
              <w:t>Administracao</w:t>
            </w:r>
            <w:proofErr w:type="spellEnd"/>
            <w:r w:rsidRPr="0013329F">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38EA6BA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431D59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6DAEFF8"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0C4DEFC" w14:textId="77777777" w:rsidTr="00FB3F43">
        <w:tc>
          <w:tcPr>
            <w:tcW w:w="839" w:type="dxa"/>
            <w:tcBorders>
              <w:top w:val="nil"/>
              <w:left w:val="single" w:sz="4" w:space="0" w:color="auto"/>
              <w:bottom w:val="single" w:sz="4" w:space="0" w:color="auto"/>
              <w:right w:val="single" w:sz="4" w:space="0" w:color="auto"/>
            </w:tcBorders>
            <w:vAlign w:val="center"/>
          </w:tcPr>
          <w:p w14:paraId="69E105A7" w14:textId="1D6FE92D"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14</w:t>
            </w:r>
          </w:p>
        </w:tc>
        <w:tc>
          <w:tcPr>
            <w:tcW w:w="776" w:type="dxa"/>
            <w:tcBorders>
              <w:top w:val="nil"/>
              <w:left w:val="nil"/>
              <w:bottom w:val="single" w:sz="4" w:space="0" w:color="auto"/>
              <w:right w:val="single" w:sz="4" w:space="0" w:color="auto"/>
            </w:tcBorders>
            <w:vAlign w:val="center"/>
          </w:tcPr>
          <w:p w14:paraId="78A2D53F" w14:textId="66BA5043"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735F3850" w14:textId="4107D2AE"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268481</w:t>
            </w:r>
          </w:p>
        </w:tc>
        <w:tc>
          <w:tcPr>
            <w:tcW w:w="822" w:type="dxa"/>
            <w:tcBorders>
              <w:top w:val="nil"/>
              <w:left w:val="nil"/>
              <w:bottom w:val="single" w:sz="4" w:space="0" w:color="auto"/>
              <w:right w:val="single" w:sz="4" w:space="0" w:color="auto"/>
            </w:tcBorders>
            <w:vAlign w:val="center"/>
          </w:tcPr>
          <w:p w14:paraId="19DBBC36" w14:textId="429D1EBF"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3000</w:t>
            </w:r>
          </w:p>
        </w:tc>
        <w:tc>
          <w:tcPr>
            <w:tcW w:w="4159" w:type="dxa"/>
            <w:tcBorders>
              <w:top w:val="nil"/>
              <w:left w:val="nil"/>
              <w:bottom w:val="single" w:sz="4" w:space="0" w:color="auto"/>
              <w:right w:val="single" w:sz="4" w:space="0" w:color="auto"/>
            </w:tcBorders>
            <w:vAlign w:val="center"/>
          </w:tcPr>
          <w:p w14:paraId="1DD033DE" w14:textId="523707DE"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 xml:space="preserve">MIDAZOLAM 5MG/ML, SOL.INJ, FA/SP/A 10ML, IM/IV. Medicamentos Controlados de Uso Humano; </w:t>
            </w:r>
            <w:proofErr w:type="spellStart"/>
            <w:r w:rsidRPr="0013329F">
              <w:rPr>
                <w:rFonts w:asciiTheme="majorHAnsi" w:eastAsia="Times New Roman" w:hAnsiTheme="majorHAnsi" w:cstheme="majorHAnsi"/>
                <w:sz w:val="20"/>
                <w:szCs w:val="20"/>
                <w:lang w:eastAsia="pt-BR"/>
              </w:rPr>
              <w:t>Midazolam</w:t>
            </w:r>
            <w:proofErr w:type="spellEnd"/>
            <w:r w:rsidRPr="0013329F">
              <w:rPr>
                <w:rFonts w:asciiTheme="majorHAnsi" w:eastAsia="Times New Roman" w:hAnsiTheme="majorHAnsi" w:cstheme="majorHAnsi"/>
                <w:sz w:val="20"/>
                <w:szCs w:val="20"/>
                <w:lang w:eastAsia="pt-BR"/>
              </w:rPr>
              <w:t xml:space="preserve"> 5mg/ml; Forma </w:t>
            </w:r>
            <w:proofErr w:type="spellStart"/>
            <w:r w:rsidRPr="0013329F">
              <w:rPr>
                <w:rFonts w:asciiTheme="majorHAnsi" w:eastAsia="Times New Roman" w:hAnsiTheme="majorHAnsi" w:cstheme="majorHAnsi"/>
                <w:sz w:val="20"/>
                <w:szCs w:val="20"/>
                <w:lang w:eastAsia="pt-BR"/>
              </w:rPr>
              <w:t>Farmaceutica</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Solucao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Injetavel</w:t>
            </w:r>
            <w:proofErr w:type="spellEnd"/>
            <w:r w:rsidRPr="0013329F">
              <w:rPr>
                <w:rFonts w:asciiTheme="majorHAnsi" w:eastAsia="Times New Roman" w:hAnsiTheme="majorHAnsi" w:cstheme="majorHAnsi"/>
                <w:sz w:val="20"/>
                <w:szCs w:val="20"/>
                <w:lang w:eastAsia="pt-BR"/>
              </w:rPr>
              <w:t xml:space="preserve">; Forma de </w:t>
            </w:r>
            <w:proofErr w:type="spellStart"/>
            <w:r w:rsidRPr="0013329F">
              <w:rPr>
                <w:rFonts w:asciiTheme="majorHAnsi" w:eastAsia="Times New Roman" w:hAnsiTheme="majorHAnsi" w:cstheme="majorHAnsi"/>
                <w:sz w:val="20"/>
                <w:szCs w:val="20"/>
                <w:lang w:eastAsia="pt-BR"/>
              </w:rPr>
              <w:t>Apresentacao</w:t>
            </w:r>
            <w:proofErr w:type="spellEnd"/>
            <w:r w:rsidRPr="0013329F">
              <w:rPr>
                <w:rFonts w:asciiTheme="majorHAnsi" w:eastAsia="Times New Roman" w:hAnsiTheme="majorHAnsi" w:cstheme="majorHAnsi"/>
                <w:sz w:val="20"/>
                <w:szCs w:val="20"/>
                <w:lang w:eastAsia="pt-BR"/>
              </w:rPr>
              <w:t xml:space="preserve"> Ampola/frasco-ampola/seringa Preenchida 10ml; Via de </w:t>
            </w:r>
            <w:proofErr w:type="spellStart"/>
            <w:r w:rsidRPr="0013329F">
              <w:rPr>
                <w:rFonts w:asciiTheme="majorHAnsi" w:eastAsia="Times New Roman" w:hAnsiTheme="majorHAnsi" w:cstheme="majorHAnsi"/>
                <w:sz w:val="20"/>
                <w:szCs w:val="20"/>
                <w:lang w:eastAsia="pt-BR"/>
              </w:rPr>
              <w:t>Administracao</w:t>
            </w:r>
            <w:proofErr w:type="spellEnd"/>
            <w:r w:rsidRPr="0013329F">
              <w:rPr>
                <w:rFonts w:asciiTheme="majorHAnsi" w:eastAsia="Times New Roman" w:hAnsiTheme="majorHAnsi" w:cstheme="majorHAnsi"/>
                <w:sz w:val="20"/>
                <w:szCs w:val="20"/>
                <w:lang w:eastAsia="pt-BR"/>
              </w:rPr>
              <w:t xml:space="preserve"> Intramuscular/intravenosa; Unidade.</w:t>
            </w:r>
          </w:p>
        </w:tc>
        <w:tc>
          <w:tcPr>
            <w:tcW w:w="1291" w:type="dxa"/>
            <w:tcBorders>
              <w:bottom w:val="single" w:sz="4" w:space="0" w:color="auto"/>
            </w:tcBorders>
            <w:vAlign w:val="center"/>
          </w:tcPr>
          <w:p w14:paraId="576293B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BCA3CB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888BCEF"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1C3FD6E" w14:textId="77777777" w:rsidTr="00FB3F43">
        <w:tc>
          <w:tcPr>
            <w:tcW w:w="839" w:type="dxa"/>
            <w:tcBorders>
              <w:top w:val="nil"/>
              <w:left w:val="single" w:sz="4" w:space="0" w:color="auto"/>
              <w:bottom w:val="single" w:sz="4" w:space="0" w:color="auto"/>
              <w:right w:val="single" w:sz="4" w:space="0" w:color="auto"/>
            </w:tcBorders>
            <w:vAlign w:val="center"/>
          </w:tcPr>
          <w:p w14:paraId="2BAB524C" w14:textId="3AB3C693"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lastRenderedPageBreak/>
              <w:t>15</w:t>
            </w:r>
          </w:p>
        </w:tc>
        <w:tc>
          <w:tcPr>
            <w:tcW w:w="776" w:type="dxa"/>
            <w:tcBorders>
              <w:top w:val="nil"/>
              <w:left w:val="nil"/>
              <w:bottom w:val="single" w:sz="4" w:space="0" w:color="auto"/>
              <w:right w:val="single" w:sz="4" w:space="0" w:color="auto"/>
            </w:tcBorders>
            <w:vAlign w:val="center"/>
          </w:tcPr>
          <w:p w14:paraId="668104E6" w14:textId="2B321517"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50ABFC48" w14:textId="6704EC66"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442584</w:t>
            </w:r>
          </w:p>
        </w:tc>
        <w:tc>
          <w:tcPr>
            <w:tcW w:w="822" w:type="dxa"/>
            <w:tcBorders>
              <w:top w:val="nil"/>
              <w:left w:val="nil"/>
              <w:bottom w:val="single" w:sz="4" w:space="0" w:color="auto"/>
              <w:right w:val="single" w:sz="4" w:space="0" w:color="auto"/>
            </w:tcBorders>
            <w:vAlign w:val="center"/>
          </w:tcPr>
          <w:p w14:paraId="7EA5DCD8" w14:textId="3D97C5D1"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500</w:t>
            </w:r>
          </w:p>
        </w:tc>
        <w:tc>
          <w:tcPr>
            <w:tcW w:w="4159" w:type="dxa"/>
            <w:tcBorders>
              <w:top w:val="nil"/>
              <w:left w:val="nil"/>
              <w:bottom w:val="single" w:sz="4" w:space="0" w:color="auto"/>
              <w:right w:val="single" w:sz="4" w:space="0" w:color="auto"/>
            </w:tcBorders>
            <w:vAlign w:val="center"/>
          </w:tcPr>
          <w:p w14:paraId="3C163CE3" w14:textId="6B7D6505"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 xml:space="preserve">NOREPINEFRINA, HEMITARTARATO 2MG/ML, A/FA/SP 4 ML, IV. Medicamentos Gerais de Uso Humano; Norepinefrina, Hemitartarato 2mg/ml; Forma </w:t>
            </w:r>
            <w:proofErr w:type="spellStart"/>
            <w:r w:rsidRPr="0013329F">
              <w:rPr>
                <w:rFonts w:asciiTheme="majorHAnsi" w:eastAsia="Times New Roman" w:hAnsiTheme="majorHAnsi" w:cstheme="majorHAnsi"/>
                <w:sz w:val="20"/>
                <w:szCs w:val="20"/>
                <w:lang w:eastAsia="pt-BR"/>
              </w:rPr>
              <w:t>Farmaceutica</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Solucao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Injetavel</w:t>
            </w:r>
            <w:proofErr w:type="spellEnd"/>
            <w:r w:rsidRPr="0013329F">
              <w:rPr>
                <w:rFonts w:asciiTheme="majorHAnsi" w:eastAsia="Times New Roman" w:hAnsiTheme="majorHAnsi" w:cstheme="majorHAnsi"/>
                <w:sz w:val="20"/>
                <w:szCs w:val="20"/>
                <w:lang w:eastAsia="pt-BR"/>
              </w:rPr>
              <w:t xml:space="preserve">; Forma de </w:t>
            </w:r>
            <w:proofErr w:type="spellStart"/>
            <w:r w:rsidRPr="0013329F">
              <w:rPr>
                <w:rFonts w:asciiTheme="majorHAnsi" w:eastAsia="Times New Roman" w:hAnsiTheme="majorHAnsi" w:cstheme="majorHAnsi"/>
                <w:sz w:val="20"/>
                <w:szCs w:val="20"/>
                <w:lang w:eastAsia="pt-BR"/>
              </w:rPr>
              <w:t>Apresentacao</w:t>
            </w:r>
            <w:proofErr w:type="spellEnd"/>
            <w:r w:rsidRPr="0013329F">
              <w:rPr>
                <w:rFonts w:asciiTheme="majorHAnsi" w:eastAsia="Times New Roman" w:hAnsiTheme="majorHAnsi" w:cstheme="majorHAnsi"/>
                <w:sz w:val="20"/>
                <w:szCs w:val="20"/>
                <w:lang w:eastAsia="pt-BR"/>
              </w:rPr>
              <w:t xml:space="preserve"> Frasco-ampola/seringa Preenchida/ampola 4ml; Via de </w:t>
            </w:r>
            <w:proofErr w:type="spellStart"/>
            <w:r w:rsidRPr="0013329F">
              <w:rPr>
                <w:rFonts w:asciiTheme="majorHAnsi" w:eastAsia="Times New Roman" w:hAnsiTheme="majorHAnsi" w:cstheme="majorHAnsi"/>
                <w:sz w:val="20"/>
                <w:szCs w:val="20"/>
                <w:lang w:eastAsia="pt-BR"/>
              </w:rPr>
              <w:t>Administracao</w:t>
            </w:r>
            <w:proofErr w:type="spellEnd"/>
            <w:r w:rsidRPr="0013329F">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3C2A920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830EDE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823D58B"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7746FE8" w14:textId="77777777" w:rsidTr="00FB3F43">
        <w:tc>
          <w:tcPr>
            <w:tcW w:w="839" w:type="dxa"/>
            <w:tcBorders>
              <w:top w:val="nil"/>
              <w:left w:val="single" w:sz="4" w:space="0" w:color="auto"/>
              <w:bottom w:val="single" w:sz="4" w:space="0" w:color="auto"/>
              <w:right w:val="single" w:sz="4" w:space="0" w:color="auto"/>
            </w:tcBorders>
            <w:vAlign w:val="center"/>
          </w:tcPr>
          <w:p w14:paraId="46DE26D3" w14:textId="4C2A65BB"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16</w:t>
            </w:r>
          </w:p>
        </w:tc>
        <w:tc>
          <w:tcPr>
            <w:tcW w:w="776" w:type="dxa"/>
            <w:tcBorders>
              <w:top w:val="nil"/>
              <w:left w:val="nil"/>
              <w:bottom w:val="single" w:sz="4" w:space="0" w:color="auto"/>
              <w:right w:val="single" w:sz="4" w:space="0" w:color="auto"/>
            </w:tcBorders>
            <w:vAlign w:val="center"/>
          </w:tcPr>
          <w:p w14:paraId="53843987" w14:textId="010B95AE"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47E248E3" w14:textId="4463B4FB"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268396</w:t>
            </w:r>
          </w:p>
        </w:tc>
        <w:tc>
          <w:tcPr>
            <w:tcW w:w="822" w:type="dxa"/>
            <w:tcBorders>
              <w:top w:val="nil"/>
              <w:left w:val="nil"/>
              <w:bottom w:val="single" w:sz="4" w:space="0" w:color="auto"/>
              <w:right w:val="single" w:sz="4" w:space="0" w:color="auto"/>
            </w:tcBorders>
            <w:vAlign w:val="center"/>
          </w:tcPr>
          <w:p w14:paraId="129FD7D2" w14:textId="13EFFA1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1500</w:t>
            </w:r>
          </w:p>
        </w:tc>
        <w:tc>
          <w:tcPr>
            <w:tcW w:w="4159" w:type="dxa"/>
            <w:tcBorders>
              <w:top w:val="nil"/>
              <w:left w:val="nil"/>
              <w:bottom w:val="single" w:sz="4" w:space="0" w:color="auto"/>
              <w:right w:val="single" w:sz="4" w:space="0" w:color="auto"/>
            </w:tcBorders>
            <w:vAlign w:val="center"/>
          </w:tcPr>
          <w:p w14:paraId="19275CB9" w14:textId="54AD009A"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Atracúrio Besilato Dosagem: 10 MG/ML Indicação: Solução Injetável AMPOLA 2.5 ML</w:t>
            </w:r>
          </w:p>
        </w:tc>
        <w:tc>
          <w:tcPr>
            <w:tcW w:w="1291" w:type="dxa"/>
            <w:tcBorders>
              <w:bottom w:val="single" w:sz="4" w:space="0" w:color="auto"/>
            </w:tcBorders>
            <w:vAlign w:val="center"/>
          </w:tcPr>
          <w:p w14:paraId="161CD8FC"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BBD02B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D1E88D7"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7B15CDB" w14:textId="77777777" w:rsidTr="00FB3F43">
        <w:tc>
          <w:tcPr>
            <w:tcW w:w="839" w:type="dxa"/>
            <w:tcBorders>
              <w:top w:val="nil"/>
              <w:left w:val="single" w:sz="4" w:space="0" w:color="auto"/>
              <w:bottom w:val="single" w:sz="4" w:space="0" w:color="auto"/>
              <w:right w:val="single" w:sz="4" w:space="0" w:color="auto"/>
            </w:tcBorders>
            <w:vAlign w:val="center"/>
          </w:tcPr>
          <w:p w14:paraId="38F5DBEB" w14:textId="010D0BC4"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17</w:t>
            </w:r>
          </w:p>
        </w:tc>
        <w:tc>
          <w:tcPr>
            <w:tcW w:w="776" w:type="dxa"/>
            <w:tcBorders>
              <w:top w:val="nil"/>
              <w:left w:val="nil"/>
              <w:bottom w:val="single" w:sz="4" w:space="0" w:color="auto"/>
              <w:right w:val="single" w:sz="4" w:space="0" w:color="auto"/>
            </w:tcBorders>
            <w:vAlign w:val="center"/>
          </w:tcPr>
          <w:p w14:paraId="4B028888" w14:textId="5FC8E54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29725E2A" w14:textId="581831AB"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448982</w:t>
            </w:r>
          </w:p>
        </w:tc>
        <w:tc>
          <w:tcPr>
            <w:tcW w:w="822" w:type="dxa"/>
            <w:tcBorders>
              <w:top w:val="nil"/>
              <w:left w:val="nil"/>
              <w:bottom w:val="single" w:sz="4" w:space="0" w:color="auto"/>
              <w:right w:val="single" w:sz="4" w:space="0" w:color="auto"/>
            </w:tcBorders>
            <w:vAlign w:val="center"/>
          </w:tcPr>
          <w:p w14:paraId="3B3CB228" w14:textId="437E265A"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1350</w:t>
            </w:r>
          </w:p>
        </w:tc>
        <w:tc>
          <w:tcPr>
            <w:tcW w:w="4159" w:type="dxa"/>
            <w:tcBorders>
              <w:top w:val="nil"/>
              <w:left w:val="nil"/>
              <w:bottom w:val="single" w:sz="4" w:space="0" w:color="auto"/>
              <w:right w:val="single" w:sz="4" w:space="0" w:color="auto"/>
            </w:tcBorders>
            <w:vAlign w:val="center"/>
          </w:tcPr>
          <w:p w14:paraId="228B7FD3" w14:textId="54F83FCE" w:rsidR="0056123B" w:rsidRPr="00A71DCA" w:rsidRDefault="0056123B" w:rsidP="0056123B">
            <w:pPr>
              <w:ind w:right="163"/>
              <w:jc w:val="both"/>
              <w:rPr>
                <w:rFonts w:eastAsia="Calibri" w:cstheme="minorHAnsi"/>
                <w:sz w:val="18"/>
                <w:szCs w:val="18"/>
              </w:rPr>
            </w:pPr>
            <w:r w:rsidRPr="0013329F">
              <w:rPr>
                <w:rFonts w:asciiTheme="majorHAnsi" w:eastAsia="Times New Roman" w:hAnsiTheme="majorHAnsi" w:cstheme="majorHAnsi"/>
                <w:sz w:val="20"/>
                <w:szCs w:val="20"/>
                <w:lang w:eastAsia="pt-BR"/>
              </w:rPr>
              <w:t xml:space="preserve">ENOXAPARINA SODICA 80MG, SOL.INJ, FA/SP/A 0, 8ML, SC/IV. Medicamentos Gerais de Uso Humano; Enoxaparina </w:t>
            </w:r>
            <w:proofErr w:type="spellStart"/>
            <w:r w:rsidRPr="0013329F">
              <w:rPr>
                <w:rFonts w:asciiTheme="majorHAnsi" w:eastAsia="Times New Roman" w:hAnsiTheme="majorHAnsi" w:cstheme="majorHAnsi"/>
                <w:sz w:val="20"/>
                <w:szCs w:val="20"/>
                <w:lang w:eastAsia="pt-BR"/>
              </w:rPr>
              <w:t>Sodica</w:t>
            </w:r>
            <w:proofErr w:type="spellEnd"/>
            <w:r w:rsidRPr="0013329F">
              <w:rPr>
                <w:rFonts w:asciiTheme="majorHAnsi" w:eastAsia="Times New Roman" w:hAnsiTheme="majorHAnsi" w:cstheme="majorHAnsi"/>
                <w:sz w:val="20"/>
                <w:szCs w:val="20"/>
                <w:lang w:eastAsia="pt-BR"/>
              </w:rPr>
              <w:t xml:space="preserve"> 80mg; Forma </w:t>
            </w:r>
            <w:proofErr w:type="spellStart"/>
            <w:r w:rsidRPr="0013329F">
              <w:rPr>
                <w:rFonts w:asciiTheme="majorHAnsi" w:eastAsia="Times New Roman" w:hAnsiTheme="majorHAnsi" w:cstheme="majorHAnsi"/>
                <w:sz w:val="20"/>
                <w:szCs w:val="20"/>
                <w:lang w:eastAsia="pt-BR"/>
              </w:rPr>
              <w:t>Farmaceutica</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Solucao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Injetavel</w:t>
            </w:r>
            <w:proofErr w:type="spellEnd"/>
            <w:r w:rsidRPr="0013329F">
              <w:rPr>
                <w:rFonts w:asciiTheme="majorHAnsi" w:eastAsia="Times New Roman" w:hAnsiTheme="majorHAnsi" w:cstheme="majorHAnsi"/>
                <w:sz w:val="20"/>
                <w:szCs w:val="20"/>
                <w:lang w:eastAsia="pt-BR"/>
              </w:rPr>
              <w:t xml:space="preserve">; Forma de </w:t>
            </w:r>
            <w:proofErr w:type="spellStart"/>
            <w:r w:rsidRPr="0013329F">
              <w:rPr>
                <w:rFonts w:asciiTheme="majorHAnsi" w:eastAsia="Times New Roman" w:hAnsiTheme="majorHAnsi" w:cstheme="majorHAnsi"/>
                <w:sz w:val="20"/>
                <w:szCs w:val="20"/>
                <w:lang w:eastAsia="pt-BR"/>
              </w:rPr>
              <w:t>Apresentacao</w:t>
            </w:r>
            <w:proofErr w:type="spellEnd"/>
            <w:r w:rsidRPr="0013329F">
              <w:rPr>
                <w:rFonts w:asciiTheme="majorHAnsi" w:eastAsia="Times New Roman" w:hAnsiTheme="majorHAnsi" w:cstheme="majorHAnsi"/>
                <w:sz w:val="20"/>
                <w:szCs w:val="20"/>
                <w:lang w:eastAsia="pt-BR"/>
              </w:rPr>
              <w:t xml:space="preserve"> Ampola/frasco-ampola/seringa Preenchida 0,8ml; Via de </w:t>
            </w:r>
            <w:proofErr w:type="spellStart"/>
            <w:r w:rsidRPr="0013329F">
              <w:rPr>
                <w:rFonts w:asciiTheme="majorHAnsi" w:eastAsia="Times New Roman" w:hAnsiTheme="majorHAnsi" w:cstheme="majorHAnsi"/>
                <w:sz w:val="20"/>
                <w:szCs w:val="20"/>
                <w:lang w:eastAsia="pt-BR"/>
              </w:rPr>
              <w:t>Administracao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Subcutanea</w:t>
            </w:r>
            <w:proofErr w:type="spellEnd"/>
            <w:r w:rsidRPr="0013329F">
              <w:rPr>
                <w:rFonts w:asciiTheme="majorHAnsi" w:eastAsia="Times New Roman" w:hAnsiTheme="majorHAnsi" w:cstheme="majorHAnsi"/>
                <w:sz w:val="20"/>
                <w:szCs w:val="20"/>
                <w:lang w:eastAsia="pt-BR"/>
              </w:rPr>
              <w:t xml:space="preserve"> e Intravenosa; Unidade.</w:t>
            </w:r>
          </w:p>
        </w:tc>
        <w:tc>
          <w:tcPr>
            <w:tcW w:w="1291" w:type="dxa"/>
            <w:tcBorders>
              <w:bottom w:val="single" w:sz="4" w:space="0" w:color="auto"/>
            </w:tcBorders>
            <w:vAlign w:val="center"/>
          </w:tcPr>
          <w:p w14:paraId="5CB38C9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F24FC2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8EB588F"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881091A" w14:textId="77777777" w:rsidTr="00FB3F43">
        <w:tc>
          <w:tcPr>
            <w:tcW w:w="839" w:type="dxa"/>
            <w:tcBorders>
              <w:top w:val="nil"/>
              <w:left w:val="single" w:sz="4" w:space="0" w:color="auto"/>
              <w:bottom w:val="single" w:sz="4" w:space="0" w:color="auto"/>
              <w:right w:val="single" w:sz="4" w:space="0" w:color="auto"/>
            </w:tcBorders>
            <w:vAlign w:val="center"/>
          </w:tcPr>
          <w:p w14:paraId="6A4447F3" w14:textId="52B4A4F7"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18</w:t>
            </w:r>
          </w:p>
        </w:tc>
        <w:tc>
          <w:tcPr>
            <w:tcW w:w="776" w:type="dxa"/>
            <w:tcBorders>
              <w:top w:val="nil"/>
              <w:left w:val="nil"/>
              <w:bottom w:val="single" w:sz="4" w:space="0" w:color="auto"/>
              <w:right w:val="single" w:sz="4" w:space="0" w:color="auto"/>
            </w:tcBorders>
            <w:vAlign w:val="center"/>
          </w:tcPr>
          <w:p w14:paraId="588921FF" w14:textId="0DBFCB27"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5FE6871B" w14:textId="0A753391"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272217</w:t>
            </w:r>
          </w:p>
        </w:tc>
        <w:tc>
          <w:tcPr>
            <w:tcW w:w="822" w:type="dxa"/>
            <w:tcBorders>
              <w:top w:val="nil"/>
              <w:left w:val="nil"/>
              <w:bottom w:val="single" w:sz="4" w:space="0" w:color="auto"/>
              <w:right w:val="single" w:sz="4" w:space="0" w:color="auto"/>
            </w:tcBorders>
            <w:vAlign w:val="center"/>
          </w:tcPr>
          <w:p w14:paraId="1FEA22FC" w14:textId="5C2D2F7F"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1000</w:t>
            </w:r>
          </w:p>
        </w:tc>
        <w:tc>
          <w:tcPr>
            <w:tcW w:w="4159" w:type="dxa"/>
            <w:tcBorders>
              <w:top w:val="nil"/>
              <w:left w:val="nil"/>
              <w:bottom w:val="single" w:sz="4" w:space="0" w:color="auto"/>
              <w:right w:val="single" w:sz="4" w:space="0" w:color="auto"/>
            </w:tcBorders>
            <w:vAlign w:val="center"/>
          </w:tcPr>
          <w:p w14:paraId="744CCDDF" w14:textId="7C85360F" w:rsidR="0056123B" w:rsidRPr="00A71DCA" w:rsidRDefault="0056123B" w:rsidP="0056123B">
            <w:pPr>
              <w:ind w:right="163"/>
              <w:jc w:val="both"/>
              <w:rPr>
                <w:rFonts w:eastAsia="Calibri" w:cstheme="minorHAnsi"/>
                <w:sz w:val="18"/>
                <w:szCs w:val="18"/>
              </w:rPr>
            </w:pPr>
            <w:r>
              <w:rPr>
                <w:rFonts w:asciiTheme="majorHAnsi" w:eastAsia="Times New Roman" w:hAnsiTheme="majorHAnsi" w:cstheme="majorHAnsi"/>
                <w:sz w:val="20"/>
                <w:szCs w:val="20"/>
                <w:lang w:eastAsia="pt-BR"/>
              </w:rPr>
              <w:t xml:space="preserve">DIFENIDRAMINA 50MG/ML. </w:t>
            </w:r>
            <w:r w:rsidRPr="0013329F">
              <w:rPr>
                <w:rFonts w:asciiTheme="majorHAnsi" w:eastAsia="Times New Roman" w:hAnsiTheme="majorHAnsi" w:cstheme="majorHAnsi"/>
                <w:sz w:val="20"/>
                <w:szCs w:val="20"/>
                <w:lang w:eastAsia="pt-BR"/>
              </w:rPr>
              <w:t>Concentração 50mg/ml; Uso: solução injetável</w:t>
            </w:r>
          </w:p>
        </w:tc>
        <w:tc>
          <w:tcPr>
            <w:tcW w:w="1291" w:type="dxa"/>
            <w:tcBorders>
              <w:bottom w:val="single" w:sz="4" w:space="0" w:color="auto"/>
            </w:tcBorders>
            <w:vAlign w:val="center"/>
          </w:tcPr>
          <w:p w14:paraId="4182EA4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5662B92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466D83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A6B6F25" w14:textId="77777777" w:rsidTr="00FB3F43">
        <w:tc>
          <w:tcPr>
            <w:tcW w:w="839" w:type="dxa"/>
            <w:tcBorders>
              <w:top w:val="nil"/>
              <w:left w:val="single" w:sz="4" w:space="0" w:color="auto"/>
              <w:bottom w:val="single" w:sz="4" w:space="0" w:color="auto"/>
              <w:right w:val="single" w:sz="4" w:space="0" w:color="auto"/>
            </w:tcBorders>
            <w:vAlign w:val="center"/>
          </w:tcPr>
          <w:p w14:paraId="2946E57E" w14:textId="1A23258E"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19</w:t>
            </w:r>
          </w:p>
        </w:tc>
        <w:tc>
          <w:tcPr>
            <w:tcW w:w="776" w:type="dxa"/>
            <w:tcBorders>
              <w:top w:val="nil"/>
              <w:left w:val="nil"/>
              <w:bottom w:val="single" w:sz="4" w:space="0" w:color="auto"/>
              <w:right w:val="single" w:sz="4" w:space="0" w:color="auto"/>
            </w:tcBorders>
            <w:vAlign w:val="center"/>
          </w:tcPr>
          <w:p w14:paraId="1FDECB59" w14:textId="18106B44"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FRS</w:t>
            </w:r>
          </w:p>
        </w:tc>
        <w:tc>
          <w:tcPr>
            <w:tcW w:w="865" w:type="dxa"/>
            <w:tcBorders>
              <w:top w:val="nil"/>
              <w:left w:val="nil"/>
              <w:bottom w:val="single" w:sz="4" w:space="0" w:color="auto"/>
              <w:right w:val="single" w:sz="4" w:space="0" w:color="auto"/>
            </w:tcBorders>
            <w:vAlign w:val="center"/>
          </w:tcPr>
          <w:p w14:paraId="28BE244E" w14:textId="347546F9"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305935</w:t>
            </w:r>
          </w:p>
        </w:tc>
        <w:tc>
          <w:tcPr>
            <w:tcW w:w="822" w:type="dxa"/>
            <w:tcBorders>
              <w:top w:val="nil"/>
              <w:left w:val="nil"/>
              <w:bottom w:val="single" w:sz="4" w:space="0" w:color="auto"/>
              <w:right w:val="single" w:sz="4" w:space="0" w:color="auto"/>
            </w:tcBorders>
            <w:vAlign w:val="center"/>
          </w:tcPr>
          <w:p w14:paraId="412BCE21" w14:textId="6DCB07B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1000</w:t>
            </w:r>
          </w:p>
        </w:tc>
        <w:tc>
          <w:tcPr>
            <w:tcW w:w="4159" w:type="dxa"/>
            <w:tcBorders>
              <w:top w:val="nil"/>
              <w:left w:val="nil"/>
              <w:bottom w:val="single" w:sz="4" w:space="0" w:color="auto"/>
              <w:right w:val="single" w:sz="4" w:space="0" w:color="auto"/>
            </w:tcBorders>
            <w:vAlign w:val="center"/>
          </w:tcPr>
          <w:p w14:paraId="488F95B0" w14:textId="4C910DCE"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PROPOFOL 10 MG/ML, EMUL INJ, A/FA/SP 20ML, IV. Medicamentos Controlados de Uso Humano; </w:t>
            </w:r>
            <w:proofErr w:type="spellStart"/>
            <w:r w:rsidRPr="00DF019F">
              <w:rPr>
                <w:rFonts w:asciiTheme="majorHAnsi" w:eastAsia="Times New Roman" w:hAnsiTheme="majorHAnsi" w:cstheme="majorHAnsi"/>
                <w:sz w:val="20"/>
                <w:szCs w:val="20"/>
                <w:lang w:eastAsia="pt-BR"/>
              </w:rPr>
              <w:t>Propofol</w:t>
            </w:r>
            <w:proofErr w:type="spellEnd"/>
            <w:r w:rsidRPr="00DF019F">
              <w:rPr>
                <w:rFonts w:asciiTheme="majorHAnsi" w:eastAsia="Times New Roman" w:hAnsiTheme="majorHAnsi" w:cstheme="majorHAnsi"/>
                <w:sz w:val="20"/>
                <w:szCs w:val="20"/>
                <w:lang w:eastAsia="pt-BR"/>
              </w:rPr>
              <w:t xml:space="preserve"> 10mg/ml;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Emulsao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20ml;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Intravenosa; Frasco Ampola 20 Mililitro.</w:t>
            </w:r>
          </w:p>
        </w:tc>
        <w:tc>
          <w:tcPr>
            <w:tcW w:w="1291" w:type="dxa"/>
            <w:tcBorders>
              <w:bottom w:val="single" w:sz="4" w:space="0" w:color="auto"/>
            </w:tcBorders>
            <w:vAlign w:val="center"/>
          </w:tcPr>
          <w:p w14:paraId="476E68A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1B11E0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32DA43E5"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61F4573" w14:textId="77777777" w:rsidTr="00FB3F43">
        <w:tc>
          <w:tcPr>
            <w:tcW w:w="839" w:type="dxa"/>
            <w:tcBorders>
              <w:top w:val="nil"/>
              <w:left w:val="single" w:sz="4" w:space="0" w:color="auto"/>
              <w:bottom w:val="single" w:sz="4" w:space="0" w:color="auto"/>
              <w:right w:val="single" w:sz="4" w:space="0" w:color="auto"/>
            </w:tcBorders>
            <w:vAlign w:val="center"/>
          </w:tcPr>
          <w:p w14:paraId="0693DF2C" w14:textId="5D060057"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20</w:t>
            </w:r>
          </w:p>
        </w:tc>
        <w:tc>
          <w:tcPr>
            <w:tcW w:w="776" w:type="dxa"/>
            <w:tcBorders>
              <w:top w:val="nil"/>
              <w:left w:val="nil"/>
              <w:bottom w:val="single" w:sz="4" w:space="0" w:color="auto"/>
              <w:right w:val="single" w:sz="4" w:space="0" w:color="auto"/>
            </w:tcBorders>
            <w:vAlign w:val="center"/>
          </w:tcPr>
          <w:p w14:paraId="71E550DB" w14:textId="44910B34"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50E4FB31" w14:textId="23C17A6F"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268521</w:t>
            </w:r>
          </w:p>
        </w:tc>
        <w:tc>
          <w:tcPr>
            <w:tcW w:w="822" w:type="dxa"/>
            <w:tcBorders>
              <w:top w:val="nil"/>
              <w:left w:val="nil"/>
              <w:bottom w:val="single" w:sz="4" w:space="0" w:color="auto"/>
              <w:right w:val="single" w:sz="4" w:space="0" w:color="auto"/>
            </w:tcBorders>
            <w:vAlign w:val="center"/>
          </w:tcPr>
          <w:p w14:paraId="055BD268" w14:textId="40BF65E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500</w:t>
            </w:r>
          </w:p>
        </w:tc>
        <w:tc>
          <w:tcPr>
            <w:tcW w:w="4159" w:type="dxa"/>
            <w:tcBorders>
              <w:top w:val="nil"/>
              <w:left w:val="nil"/>
              <w:bottom w:val="single" w:sz="4" w:space="0" w:color="auto"/>
              <w:right w:val="single" w:sz="4" w:space="0" w:color="auto"/>
            </w:tcBorders>
            <w:vAlign w:val="center"/>
          </w:tcPr>
          <w:p w14:paraId="2EA3822D" w14:textId="6AF6A287"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ROCURONIO, BROMETO 10MG/ML, SOL.INJ, A/FA/SP 5ML, IV. Medicamentos Gerais de Uso Humano; </w:t>
            </w:r>
            <w:proofErr w:type="spellStart"/>
            <w:r w:rsidRPr="00DF019F">
              <w:rPr>
                <w:rFonts w:asciiTheme="majorHAnsi" w:eastAsia="Times New Roman" w:hAnsiTheme="majorHAnsi" w:cstheme="majorHAnsi"/>
                <w:sz w:val="20"/>
                <w:szCs w:val="20"/>
                <w:lang w:eastAsia="pt-BR"/>
              </w:rPr>
              <w:t>Rocuronio</w:t>
            </w:r>
            <w:proofErr w:type="spellEnd"/>
            <w:r w:rsidRPr="00DF019F">
              <w:rPr>
                <w:rFonts w:asciiTheme="majorHAnsi" w:eastAsia="Times New Roman" w:hAnsiTheme="majorHAnsi" w:cstheme="majorHAnsi"/>
                <w:sz w:val="20"/>
                <w:szCs w:val="20"/>
                <w:lang w:eastAsia="pt-BR"/>
              </w:rPr>
              <w:t xml:space="preserve">, Brometo 10mg/ml;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Ampola/seringa Preenchida/frasco-ampola 5ml;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51C5BA2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98296A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1D93DA9"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E2AD6CA" w14:textId="77777777" w:rsidTr="00FB3F43">
        <w:tc>
          <w:tcPr>
            <w:tcW w:w="839" w:type="dxa"/>
            <w:tcBorders>
              <w:top w:val="nil"/>
              <w:left w:val="single" w:sz="4" w:space="0" w:color="auto"/>
              <w:bottom w:val="single" w:sz="4" w:space="0" w:color="auto"/>
              <w:right w:val="single" w:sz="4" w:space="0" w:color="auto"/>
            </w:tcBorders>
            <w:vAlign w:val="center"/>
          </w:tcPr>
          <w:p w14:paraId="08B82A71" w14:textId="5304B0D3"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21</w:t>
            </w:r>
          </w:p>
        </w:tc>
        <w:tc>
          <w:tcPr>
            <w:tcW w:w="776" w:type="dxa"/>
            <w:tcBorders>
              <w:top w:val="nil"/>
              <w:left w:val="nil"/>
              <w:bottom w:val="single" w:sz="4" w:space="0" w:color="auto"/>
              <w:right w:val="single" w:sz="4" w:space="0" w:color="auto"/>
            </w:tcBorders>
            <w:vAlign w:val="center"/>
          </w:tcPr>
          <w:p w14:paraId="1C40E67A" w14:textId="0970530B"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487CF25E" w14:textId="540EF31C"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00D69D5B" w14:textId="516086C6"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7500</w:t>
            </w:r>
          </w:p>
        </w:tc>
        <w:tc>
          <w:tcPr>
            <w:tcW w:w="4159" w:type="dxa"/>
            <w:tcBorders>
              <w:top w:val="nil"/>
              <w:left w:val="nil"/>
              <w:bottom w:val="single" w:sz="4" w:space="0" w:color="auto"/>
              <w:right w:val="single" w:sz="4" w:space="0" w:color="auto"/>
            </w:tcBorders>
            <w:vAlign w:val="center"/>
          </w:tcPr>
          <w:p w14:paraId="445F6707" w14:textId="6C98CCA6"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Cloreto De Sódio Princípio Ativo: 0,9%_ Solução Injetável Aplicação: Sistema Fechado BOLSA 1000ML</w:t>
            </w:r>
          </w:p>
        </w:tc>
        <w:tc>
          <w:tcPr>
            <w:tcW w:w="1291" w:type="dxa"/>
            <w:tcBorders>
              <w:bottom w:val="single" w:sz="4" w:space="0" w:color="auto"/>
            </w:tcBorders>
            <w:vAlign w:val="center"/>
          </w:tcPr>
          <w:p w14:paraId="1B004F8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5F71CF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41F41C5"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0E16EFE" w14:textId="77777777" w:rsidTr="00FB3F43">
        <w:tc>
          <w:tcPr>
            <w:tcW w:w="839" w:type="dxa"/>
            <w:tcBorders>
              <w:top w:val="nil"/>
              <w:left w:val="single" w:sz="4" w:space="0" w:color="auto"/>
              <w:bottom w:val="single" w:sz="4" w:space="0" w:color="auto"/>
              <w:right w:val="single" w:sz="4" w:space="0" w:color="auto"/>
            </w:tcBorders>
            <w:vAlign w:val="center"/>
          </w:tcPr>
          <w:p w14:paraId="45B8BDAD" w14:textId="5A2A81D7"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22</w:t>
            </w:r>
          </w:p>
        </w:tc>
        <w:tc>
          <w:tcPr>
            <w:tcW w:w="776" w:type="dxa"/>
            <w:tcBorders>
              <w:top w:val="nil"/>
              <w:left w:val="nil"/>
              <w:bottom w:val="single" w:sz="4" w:space="0" w:color="auto"/>
              <w:right w:val="single" w:sz="4" w:space="0" w:color="auto"/>
            </w:tcBorders>
            <w:vAlign w:val="center"/>
          </w:tcPr>
          <w:p w14:paraId="5B5170A9" w14:textId="175C23F5"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5E5BE2ED" w14:textId="4FBA724A"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061D8EA5" w14:textId="4F474E86"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13500</w:t>
            </w:r>
          </w:p>
        </w:tc>
        <w:tc>
          <w:tcPr>
            <w:tcW w:w="4159" w:type="dxa"/>
            <w:tcBorders>
              <w:top w:val="nil"/>
              <w:left w:val="nil"/>
              <w:bottom w:val="single" w:sz="4" w:space="0" w:color="auto"/>
              <w:right w:val="single" w:sz="4" w:space="0" w:color="auto"/>
            </w:tcBorders>
            <w:vAlign w:val="center"/>
          </w:tcPr>
          <w:p w14:paraId="36F5FCAD" w14:textId="6F5C4FB8"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Cloreto De </w:t>
            </w:r>
            <w:proofErr w:type="gramStart"/>
            <w:r w:rsidRPr="00DF019F">
              <w:rPr>
                <w:rFonts w:asciiTheme="majorHAnsi" w:eastAsia="Times New Roman" w:hAnsiTheme="majorHAnsi" w:cstheme="majorHAnsi"/>
                <w:sz w:val="20"/>
                <w:szCs w:val="20"/>
                <w:lang w:eastAsia="pt-BR"/>
              </w:rPr>
              <w:t>Sódio  Princípio</w:t>
            </w:r>
            <w:proofErr w:type="gramEnd"/>
            <w:r w:rsidRPr="00DF019F">
              <w:rPr>
                <w:rFonts w:asciiTheme="majorHAnsi" w:eastAsia="Times New Roman" w:hAnsiTheme="majorHAnsi" w:cstheme="majorHAnsi"/>
                <w:sz w:val="20"/>
                <w:szCs w:val="20"/>
                <w:lang w:eastAsia="pt-BR"/>
              </w:rPr>
              <w:t xml:space="preserve"> Ativo: 0,9%_ Solução Injetável Aplicação: Sistema Fechado BOLSA 500 ML</w:t>
            </w:r>
          </w:p>
        </w:tc>
        <w:tc>
          <w:tcPr>
            <w:tcW w:w="1291" w:type="dxa"/>
            <w:tcBorders>
              <w:bottom w:val="single" w:sz="4" w:space="0" w:color="auto"/>
            </w:tcBorders>
            <w:vAlign w:val="center"/>
          </w:tcPr>
          <w:p w14:paraId="15EB3D2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C9700B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803B271"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D187DBD" w14:textId="77777777" w:rsidTr="00FB3F43">
        <w:tc>
          <w:tcPr>
            <w:tcW w:w="839" w:type="dxa"/>
            <w:tcBorders>
              <w:top w:val="nil"/>
              <w:left w:val="single" w:sz="4" w:space="0" w:color="auto"/>
              <w:bottom w:val="single" w:sz="4" w:space="0" w:color="auto"/>
              <w:right w:val="single" w:sz="4" w:space="0" w:color="auto"/>
            </w:tcBorders>
            <w:vAlign w:val="center"/>
          </w:tcPr>
          <w:p w14:paraId="736BED39" w14:textId="023AB0D7"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23</w:t>
            </w:r>
          </w:p>
        </w:tc>
        <w:tc>
          <w:tcPr>
            <w:tcW w:w="776" w:type="dxa"/>
            <w:tcBorders>
              <w:top w:val="nil"/>
              <w:left w:val="nil"/>
              <w:bottom w:val="single" w:sz="4" w:space="0" w:color="auto"/>
              <w:right w:val="single" w:sz="4" w:space="0" w:color="auto"/>
            </w:tcBorders>
            <w:vAlign w:val="center"/>
          </w:tcPr>
          <w:p w14:paraId="0E789394" w14:textId="07806A25"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42C24F96" w14:textId="6FE5B459"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3373F786" w14:textId="188FB8B6"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15000</w:t>
            </w:r>
          </w:p>
        </w:tc>
        <w:tc>
          <w:tcPr>
            <w:tcW w:w="4159" w:type="dxa"/>
            <w:tcBorders>
              <w:top w:val="nil"/>
              <w:left w:val="nil"/>
              <w:bottom w:val="single" w:sz="4" w:space="0" w:color="auto"/>
              <w:right w:val="single" w:sz="4" w:space="0" w:color="auto"/>
            </w:tcBorders>
            <w:vAlign w:val="center"/>
          </w:tcPr>
          <w:p w14:paraId="02EB94D8" w14:textId="14095D7D"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Cloreto De Sódio Princípio Ativo: 0,9%_ Solução Injetável Aplicação: Sistema Fechado BOLSA 250 ML</w:t>
            </w:r>
          </w:p>
        </w:tc>
        <w:tc>
          <w:tcPr>
            <w:tcW w:w="1291" w:type="dxa"/>
            <w:tcBorders>
              <w:bottom w:val="single" w:sz="4" w:space="0" w:color="auto"/>
            </w:tcBorders>
            <w:vAlign w:val="center"/>
          </w:tcPr>
          <w:p w14:paraId="22B9C8A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C54AD7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790123C"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EAAC7D8" w14:textId="77777777" w:rsidTr="00FB3F43">
        <w:tc>
          <w:tcPr>
            <w:tcW w:w="839" w:type="dxa"/>
            <w:tcBorders>
              <w:top w:val="nil"/>
              <w:left w:val="single" w:sz="4" w:space="0" w:color="auto"/>
              <w:bottom w:val="single" w:sz="4" w:space="0" w:color="auto"/>
              <w:right w:val="single" w:sz="4" w:space="0" w:color="auto"/>
            </w:tcBorders>
            <w:vAlign w:val="center"/>
          </w:tcPr>
          <w:p w14:paraId="4F9C6B64" w14:textId="27F970C0"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24</w:t>
            </w:r>
          </w:p>
        </w:tc>
        <w:tc>
          <w:tcPr>
            <w:tcW w:w="776" w:type="dxa"/>
            <w:tcBorders>
              <w:top w:val="nil"/>
              <w:left w:val="nil"/>
              <w:bottom w:val="single" w:sz="4" w:space="0" w:color="auto"/>
              <w:right w:val="single" w:sz="4" w:space="0" w:color="auto"/>
            </w:tcBorders>
            <w:vAlign w:val="center"/>
          </w:tcPr>
          <w:p w14:paraId="3ED0A9DA" w14:textId="3F799BA4"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6610F7D2" w14:textId="4ADB2EE0"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34001525" w14:textId="49C6D6CC"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37500</w:t>
            </w:r>
          </w:p>
        </w:tc>
        <w:tc>
          <w:tcPr>
            <w:tcW w:w="4159" w:type="dxa"/>
            <w:tcBorders>
              <w:top w:val="nil"/>
              <w:left w:val="nil"/>
              <w:bottom w:val="single" w:sz="4" w:space="0" w:color="auto"/>
              <w:right w:val="single" w:sz="4" w:space="0" w:color="auto"/>
            </w:tcBorders>
            <w:vAlign w:val="center"/>
          </w:tcPr>
          <w:p w14:paraId="02380ED4" w14:textId="4E00CBF1"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Cloreto De Sódio Princípio Ativo: 0,9%_ Solução Injetável Aplicação: Sistema Fechado BOLSA 100ML</w:t>
            </w:r>
          </w:p>
        </w:tc>
        <w:tc>
          <w:tcPr>
            <w:tcW w:w="1291" w:type="dxa"/>
            <w:tcBorders>
              <w:bottom w:val="single" w:sz="4" w:space="0" w:color="auto"/>
            </w:tcBorders>
            <w:vAlign w:val="center"/>
          </w:tcPr>
          <w:p w14:paraId="3B9D7B16"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387CAF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B81692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409E425" w14:textId="77777777" w:rsidTr="00FB3F43">
        <w:tc>
          <w:tcPr>
            <w:tcW w:w="839" w:type="dxa"/>
            <w:tcBorders>
              <w:top w:val="nil"/>
              <w:left w:val="single" w:sz="4" w:space="0" w:color="auto"/>
              <w:bottom w:val="single" w:sz="4" w:space="0" w:color="auto"/>
              <w:right w:val="single" w:sz="4" w:space="0" w:color="auto"/>
            </w:tcBorders>
            <w:vAlign w:val="center"/>
          </w:tcPr>
          <w:p w14:paraId="18C16D6E" w14:textId="0AC023FC"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25</w:t>
            </w:r>
          </w:p>
        </w:tc>
        <w:tc>
          <w:tcPr>
            <w:tcW w:w="776" w:type="dxa"/>
            <w:tcBorders>
              <w:top w:val="nil"/>
              <w:left w:val="single" w:sz="4" w:space="0" w:color="auto"/>
              <w:bottom w:val="single" w:sz="4" w:space="0" w:color="auto"/>
              <w:right w:val="single" w:sz="4" w:space="0" w:color="auto"/>
            </w:tcBorders>
            <w:vAlign w:val="center"/>
          </w:tcPr>
          <w:p w14:paraId="4F8FE522" w14:textId="63A2581F"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nil"/>
              <w:right w:val="single" w:sz="4" w:space="0" w:color="auto"/>
            </w:tcBorders>
            <w:vAlign w:val="center"/>
          </w:tcPr>
          <w:p w14:paraId="5E5630D3" w14:textId="4C1E73C8"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268160</w:t>
            </w:r>
          </w:p>
        </w:tc>
        <w:tc>
          <w:tcPr>
            <w:tcW w:w="822" w:type="dxa"/>
            <w:tcBorders>
              <w:top w:val="single" w:sz="4" w:space="0" w:color="auto"/>
              <w:left w:val="single" w:sz="4" w:space="0" w:color="auto"/>
              <w:bottom w:val="single" w:sz="4" w:space="0" w:color="auto"/>
              <w:right w:val="single" w:sz="4" w:space="0" w:color="auto"/>
            </w:tcBorders>
            <w:vAlign w:val="center"/>
          </w:tcPr>
          <w:p w14:paraId="2B9C08F0" w14:textId="61DFE0D7"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6375</w:t>
            </w:r>
          </w:p>
        </w:tc>
        <w:tc>
          <w:tcPr>
            <w:tcW w:w="4159" w:type="dxa"/>
            <w:tcBorders>
              <w:top w:val="nil"/>
              <w:left w:val="nil"/>
              <w:bottom w:val="single" w:sz="4" w:space="0" w:color="auto"/>
              <w:right w:val="single" w:sz="4" w:space="0" w:color="auto"/>
            </w:tcBorders>
            <w:vAlign w:val="center"/>
          </w:tcPr>
          <w:p w14:paraId="1C0FA373" w14:textId="6E7648FA"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OMEPRAZOL 40MG C/ DILUENTE - EV; concentração 40mg/ml. Uso Injetável. Frasco-ampola.</w:t>
            </w:r>
          </w:p>
        </w:tc>
        <w:tc>
          <w:tcPr>
            <w:tcW w:w="1291" w:type="dxa"/>
            <w:tcBorders>
              <w:bottom w:val="single" w:sz="4" w:space="0" w:color="auto"/>
            </w:tcBorders>
            <w:vAlign w:val="center"/>
          </w:tcPr>
          <w:p w14:paraId="1EFE387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9C8DDD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9F41657"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A96E8FA" w14:textId="77777777" w:rsidTr="00FB3F43">
        <w:tc>
          <w:tcPr>
            <w:tcW w:w="839" w:type="dxa"/>
            <w:tcBorders>
              <w:top w:val="nil"/>
              <w:left w:val="single" w:sz="4" w:space="0" w:color="auto"/>
              <w:bottom w:val="single" w:sz="4" w:space="0" w:color="auto"/>
              <w:right w:val="single" w:sz="4" w:space="0" w:color="auto"/>
            </w:tcBorders>
            <w:vAlign w:val="center"/>
          </w:tcPr>
          <w:p w14:paraId="7A821F6D" w14:textId="3E758D8D"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26</w:t>
            </w:r>
          </w:p>
        </w:tc>
        <w:tc>
          <w:tcPr>
            <w:tcW w:w="776" w:type="dxa"/>
            <w:tcBorders>
              <w:top w:val="nil"/>
              <w:left w:val="nil"/>
              <w:bottom w:val="single" w:sz="4" w:space="0" w:color="auto"/>
              <w:right w:val="single" w:sz="4" w:space="0" w:color="auto"/>
            </w:tcBorders>
            <w:vAlign w:val="center"/>
          </w:tcPr>
          <w:p w14:paraId="6CFC9D71" w14:textId="05FA536A"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BLS</w:t>
            </w:r>
          </w:p>
        </w:tc>
        <w:tc>
          <w:tcPr>
            <w:tcW w:w="865" w:type="dxa"/>
            <w:tcBorders>
              <w:top w:val="single" w:sz="4" w:space="0" w:color="auto"/>
              <w:left w:val="nil"/>
              <w:bottom w:val="single" w:sz="4" w:space="0" w:color="auto"/>
              <w:right w:val="single" w:sz="4" w:space="0" w:color="auto"/>
            </w:tcBorders>
            <w:vAlign w:val="center"/>
          </w:tcPr>
          <w:p w14:paraId="3230FA34" w14:textId="1FB8CA67"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303292</w:t>
            </w:r>
          </w:p>
        </w:tc>
        <w:tc>
          <w:tcPr>
            <w:tcW w:w="822" w:type="dxa"/>
            <w:tcBorders>
              <w:top w:val="nil"/>
              <w:left w:val="nil"/>
              <w:bottom w:val="single" w:sz="4" w:space="0" w:color="auto"/>
              <w:right w:val="single" w:sz="4" w:space="0" w:color="auto"/>
            </w:tcBorders>
            <w:vAlign w:val="center"/>
          </w:tcPr>
          <w:p w14:paraId="1BFB6400" w14:textId="30386DFF"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3500</w:t>
            </w:r>
          </w:p>
        </w:tc>
        <w:tc>
          <w:tcPr>
            <w:tcW w:w="4159" w:type="dxa"/>
            <w:tcBorders>
              <w:top w:val="nil"/>
              <w:left w:val="nil"/>
              <w:bottom w:val="single" w:sz="4" w:space="0" w:color="auto"/>
              <w:right w:val="single" w:sz="4" w:space="0" w:color="auto"/>
            </w:tcBorders>
            <w:vAlign w:val="center"/>
          </w:tcPr>
          <w:p w14:paraId="163815F1" w14:textId="6911BC25"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Ringer Composição: Associado Com Lactato De Sódio Forma Farmacêutica: Solução Injetável Característica Adicional: Sistema Fechado BOLSA 500ML</w:t>
            </w:r>
          </w:p>
        </w:tc>
        <w:tc>
          <w:tcPr>
            <w:tcW w:w="1291" w:type="dxa"/>
            <w:tcBorders>
              <w:bottom w:val="single" w:sz="4" w:space="0" w:color="auto"/>
            </w:tcBorders>
            <w:vAlign w:val="center"/>
          </w:tcPr>
          <w:p w14:paraId="00AE6C0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3E73529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933281E"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290E500" w14:textId="77777777" w:rsidTr="00FB3F43">
        <w:tc>
          <w:tcPr>
            <w:tcW w:w="839" w:type="dxa"/>
            <w:tcBorders>
              <w:top w:val="nil"/>
              <w:left w:val="single" w:sz="4" w:space="0" w:color="auto"/>
              <w:bottom w:val="single" w:sz="4" w:space="0" w:color="auto"/>
              <w:right w:val="single" w:sz="4" w:space="0" w:color="auto"/>
            </w:tcBorders>
            <w:vAlign w:val="center"/>
          </w:tcPr>
          <w:p w14:paraId="3A74B61B" w14:textId="0A14BF73"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lastRenderedPageBreak/>
              <w:t>27</w:t>
            </w:r>
          </w:p>
        </w:tc>
        <w:tc>
          <w:tcPr>
            <w:tcW w:w="776" w:type="dxa"/>
            <w:tcBorders>
              <w:top w:val="nil"/>
              <w:left w:val="nil"/>
              <w:bottom w:val="single" w:sz="4" w:space="0" w:color="auto"/>
              <w:right w:val="single" w:sz="4" w:space="0" w:color="auto"/>
            </w:tcBorders>
            <w:vAlign w:val="center"/>
          </w:tcPr>
          <w:p w14:paraId="2A7B0A3E" w14:textId="208432E5"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4D44BD98" w14:textId="660396B8"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269958</w:t>
            </w:r>
          </w:p>
        </w:tc>
        <w:tc>
          <w:tcPr>
            <w:tcW w:w="822" w:type="dxa"/>
            <w:tcBorders>
              <w:top w:val="nil"/>
              <w:left w:val="nil"/>
              <w:bottom w:val="single" w:sz="4" w:space="0" w:color="auto"/>
              <w:right w:val="single" w:sz="4" w:space="0" w:color="auto"/>
            </w:tcBorders>
            <w:vAlign w:val="center"/>
          </w:tcPr>
          <w:p w14:paraId="612A5E96" w14:textId="261317B5"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15000</w:t>
            </w:r>
          </w:p>
        </w:tc>
        <w:tc>
          <w:tcPr>
            <w:tcW w:w="4159" w:type="dxa"/>
            <w:tcBorders>
              <w:top w:val="nil"/>
              <w:left w:val="nil"/>
              <w:bottom w:val="single" w:sz="4" w:space="0" w:color="auto"/>
              <w:right w:val="single" w:sz="4" w:space="0" w:color="auto"/>
            </w:tcBorders>
            <w:vAlign w:val="center"/>
          </w:tcPr>
          <w:p w14:paraId="317B8FB0" w14:textId="0ACE3CF8"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BROMOPRIDA 5MG/ML; Dosagem:5MG/</w:t>
            </w:r>
            <w:proofErr w:type="gramStart"/>
            <w:r w:rsidRPr="00DF019F">
              <w:rPr>
                <w:rFonts w:asciiTheme="majorHAnsi" w:eastAsia="Times New Roman" w:hAnsiTheme="majorHAnsi" w:cstheme="majorHAnsi"/>
                <w:sz w:val="20"/>
                <w:szCs w:val="20"/>
                <w:lang w:eastAsia="pt-BR"/>
              </w:rPr>
              <w:t>ml ;Apresentação</w:t>
            </w:r>
            <w:proofErr w:type="gramEnd"/>
            <w:r w:rsidRPr="00DF019F">
              <w:rPr>
                <w:rFonts w:asciiTheme="majorHAnsi" w:eastAsia="Times New Roman" w:hAnsiTheme="majorHAnsi" w:cstheme="majorHAnsi"/>
                <w:sz w:val="20"/>
                <w:szCs w:val="20"/>
                <w:lang w:eastAsia="pt-BR"/>
              </w:rPr>
              <w:t>: Injetável ampola 2 ML.</w:t>
            </w:r>
          </w:p>
        </w:tc>
        <w:tc>
          <w:tcPr>
            <w:tcW w:w="1291" w:type="dxa"/>
            <w:tcBorders>
              <w:bottom w:val="single" w:sz="4" w:space="0" w:color="auto"/>
            </w:tcBorders>
            <w:vAlign w:val="center"/>
          </w:tcPr>
          <w:p w14:paraId="6C441BB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BE73D7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12D513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46C613F" w14:textId="77777777" w:rsidTr="00FB3F43">
        <w:tc>
          <w:tcPr>
            <w:tcW w:w="839" w:type="dxa"/>
            <w:tcBorders>
              <w:top w:val="nil"/>
              <w:left w:val="single" w:sz="4" w:space="0" w:color="auto"/>
              <w:bottom w:val="single" w:sz="4" w:space="0" w:color="auto"/>
              <w:right w:val="single" w:sz="4" w:space="0" w:color="auto"/>
            </w:tcBorders>
            <w:vAlign w:val="center"/>
          </w:tcPr>
          <w:p w14:paraId="0BADF1D1" w14:textId="6324F048"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28</w:t>
            </w:r>
          </w:p>
        </w:tc>
        <w:tc>
          <w:tcPr>
            <w:tcW w:w="776" w:type="dxa"/>
            <w:tcBorders>
              <w:top w:val="nil"/>
              <w:left w:val="nil"/>
              <w:bottom w:val="single" w:sz="4" w:space="0" w:color="auto"/>
              <w:right w:val="single" w:sz="4" w:space="0" w:color="auto"/>
            </w:tcBorders>
            <w:vAlign w:val="center"/>
          </w:tcPr>
          <w:p w14:paraId="2B2296FA" w14:textId="247614EE"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6906BA31" w14:textId="637780F1"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460699</w:t>
            </w:r>
          </w:p>
        </w:tc>
        <w:tc>
          <w:tcPr>
            <w:tcW w:w="822" w:type="dxa"/>
            <w:tcBorders>
              <w:top w:val="nil"/>
              <w:left w:val="nil"/>
              <w:bottom w:val="single" w:sz="4" w:space="0" w:color="auto"/>
              <w:right w:val="single" w:sz="4" w:space="0" w:color="auto"/>
            </w:tcBorders>
            <w:vAlign w:val="center"/>
          </w:tcPr>
          <w:p w14:paraId="4221E266" w14:textId="1818CCFF"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2500</w:t>
            </w:r>
          </w:p>
        </w:tc>
        <w:tc>
          <w:tcPr>
            <w:tcW w:w="4159" w:type="dxa"/>
            <w:tcBorders>
              <w:top w:val="nil"/>
              <w:left w:val="nil"/>
              <w:bottom w:val="single" w:sz="4" w:space="0" w:color="auto"/>
              <w:right w:val="single" w:sz="4" w:space="0" w:color="auto"/>
            </w:tcBorders>
            <w:vAlign w:val="center"/>
          </w:tcPr>
          <w:p w14:paraId="28F73720" w14:textId="7A3ACE60"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CEFALOTINA SODICA 1000 MG: Concentração: 1gr; Forma farmacêutica: pó </w:t>
            </w:r>
            <w:proofErr w:type="spellStart"/>
            <w:r w:rsidRPr="00DF019F">
              <w:rPr>
                <w:rFonts w:asciiTheme="majorHAnsi" w:eastAsia="Times New Roman" w:hAnsiTheme="majorHAnsi" w:cstheme="majorHAnsi"/>
                <w:sz w:val="20"/>
                <w:szCs w:val="20"/>
                <w:lang w:eastAsia="pt-BR"/>
              </w:rPr>
              <w:t>liófilo</w:t>
            </w:r>
            <w:proofErr w:type="spellEnd"/>
            <w:r w:rsidRPr="00DF019F">
              <w:rPr>
                <w:rFonts w:asciiTheme="majorHAnsi" w:eastAsia="Times New Roman" w:hAnsiTheme="majorHAnsi" w:cstheme="majorHAnsi"/>
                <w:sz w:val="20"/>
                <w:szCs w:val="20"/>
                <w:lang w:eastAsia="pt-BR"/>
              </w:rPr>
              <w:t xml:space="preserve"> p/ injetável frasco 10ml</w:t>
            </w:r>
          </w:p>
        </w:tc>
        <w:tc>
          <w:tcPr>
            <w:tcW w:w="1291" w:type="dxa"/>
            <w:tcBorders>
              <w:bottom w:val="single" w:sz="4" w:space="0" w:color="auto"/>
            </w:tcBorders>
            <w:vAlign w:val="center"/>
          </w:tcPr>
          <w:p w14:paraId="2F0A98D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495941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395F3476"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9C4AC78" w14:textId="77777777" w:rsidTr="00FB3F43">
        <w:tc>
          <w:tcPr>
            <w:tcW w:w="839" w:type="dxa"/>
            <w:tcBorders>
              <w:top w:val="nil"/>
              <w:left w:val="single" w:sz="4" w:space="0" w:color="auto"/>
              <w:bottom w:val="single" w:sz="4" w:space="0" w:color="auto"/>
              <w:right w:val="single" w:sz="4" w:space="0" w:color="auto"/>
            </w:tcBorders>
            <w:vAlign w:val="center"/>
          </w:tcPr>
          <w:p w14:paraId="1CDB6137" w14:textId="17F3D1A8"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29</w:t>
            </w:r>
          </w:p>
        </w:tc>
        <w:tc>
          <w:tcPr>
            <w:tcW w:w="776" w:type="dxa"/>
            <w:tcBorders>
              <w:top w:val="nil"/>
              <w:left w:val="nil"/>
              <w:bottom w:val="single" w:sz="4" w:space="0" w:color="auto"/>
              <w:right w:val="single" w:sz="4" w:space="0" w:color="auto"/>
            </w:tcBorders>
            <w:vAlign w:val="center"/>
          </w:tcPr>
          <w:p w14:paraId="272D3EB8" w14:textId="54F030A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0DCBD41E" w14:textId="4DDFAE2E"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270116</w:t>
            </w:r>
          </w:p>
        </w:tc>
        <w:tc>
          <w:tcPr>
            <w:tcW w:w="822" w:type="dxa"/>
            <w:tcBorders>
              <w:top w:val="nil"/>
              <w:left w:val="nil"/>
              <w:bottom w:val="single" w:sz="4" w:space="0" w:color="auto"/>
              <w:right w:val="single" w:sz="4" w:space="0" w:color="auto"/>
            </w:tcBorders>
            <w:vAlign w:val="center"/>
          </w:tcPr>
          <w:p w14:paraId="5F952A02" w14:textId="7A6C4D5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200</w:t>
            </w:r>
          </w:p>
        </w:tc>
        <w:tc>
          <w:tcPr>
            <w:tcW w:w="4159" w:type="dxa"/>
            <w:tcBorders>
              <w:top w:val="nil"/>
              <w:left w:val="nil"/>
              <w:bottom w:val="single" w:sz="4" w:space="0" w:color="auto"/>
              <w:right w:val="single" w:sz="4" w:space="0" w:color="auto"/>
            </w:tcBorders>
            <w:vAlign w:val="center"/>
          </w:tcPr>
          <w:p w14:paraId="787987E2" w14:textId="3B53596F"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ETOMIDATO 2MG/ML, SOL.INJ., FA/SP/A 10 ML, IV. Medicamentos Controlados de Uso Humano; </w:t>
            </w:r>
            <w:proofErr w:type="spellStart"/>
            <w:r w:rsidRPr="00DF019F">
              <w:rPr>
                <w:rFonts w:asciiTheme="majorHAnsi" w:eastAsia="Times New Roman" w:hAnsiTheme="majorHAnsi" w:cstheme="majorHAnsi"/>
                <w:sz w:val="20"/>
                <w:szCs w:val="20"/>
                <w:lang w:eastAsia="pt-BR"/>
              </w:rPr>
              <w:t>Etomidato</w:t>
            </w:r>
            <w:proofErr w:type="spellEnd"/>
            <w:r w:rsidRPr="00DF019F">
              <w:rPr>
                <w:rFonts w:asciiTheme="majorHAnsi" w:eastAsia="Times New Roman" w:hAnsiTheme="majorHAnsi" w:cstheme="majorHAnsi"/>
                <w:sz w:val="20"/>
                <w:szCs w:val="20"/>
                <w:lang w:eastAsia="pt-BR"/>
              </w:rPr>
              <w:t xml:space="preserve"> 2mg/ml;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10 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695EDE4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7829A0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85B833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D8D5A01" w14:textId="77777777" w:rsidTr="00FB3F43">
        <w:tc>
          <w:tcPr>
            <w:tcW w:w="839" w:type="dxa"/>
            <w:tcBorders>
              <w:top w:val="nil"/>
              <w:left w:val="single" w:sz="4" w:space="0" w:color="auto"/>
              <w:bottom w:val="single" w:sz="4" w:space="0" w:color="auto"/>
              <w:right w:val="single" w:sz="4" w:space="0" w:color="auto"/>
            </w:tcBorders>
            <w:vAlign w:val="center"/>
          </w:tcPr>
          <w:p w14:paraId="29193DE1" w14:textId="5976A881"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30</w:t>
            </w:r>
          </w:p>
        </w:tc>
        <w:tc>
          <w:tcPr>
            <w:tcW w:w="776" w:type="dxa"/>
            <w:tcBorders>
              <w:top w:val="nil"/>
              <w:left w:val="nil"/>
              <w:bottom w:val="single" w:sz="4" w:space="0" w:color="auto"/>
              <w:right w:val="single" w:sz="4" w:space="0" w:color="auto"/>
            </w:tcBorders>
            <w:vAlign w:val="center"/>
          </w:tcPr>
          <w:p w14:paraId="4867A2C0" w14:textId="718193A6"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4ADB7A90" w14:textId="0A3B5103"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272796</w:t>
            </w:r>
          </w:p>
        </w:tc>
        <w:tc>
          <w:tcPr>
            <w:tcW w:w="822" w:type="dxa"/>
            <w:tcBorders>
              <w:top w:val="nil"/>
              <w:left w:val="nil"/>
              <w:bottom w:val="single" w:sz="4" w:space="0" w:color="auto"/>
              <w:right w:val="single" w:sz="4" w:space="0" w:color="auto"/>
            </w:tcBorders>
            <w:vAlign w:val="center"/>
          </w:tcPr>
          <w:p w14:paraId="60F9C5D8" w14:textId="25688DCA"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200</w:t>
            </w:r>
          </w:p>
        </w:tc>
        <w:tc>
          <w:tcPr>
            <w:tcW w:w="4159" w:type="dxa"/>
            <w:tcBorders>
              <w:top w:val="nil"/>
              <w:left w:val="nil"/>
              <w:bottom w:val="single" w:sz="4" w:space="0" w:color="auto"/>
              <w:right w:val="single" w:sz="4" w:space="0" w:color="auto"/>
            </w:tcBorders>
            <w:vAlign w:val="center"/>
          </w:tcPr>
          <w:p w14:paraId="6927E002" w14:textId="1EE8DE27"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HEPARINA SODICA 5.000UI/ML - 5ML; Dosagem 5000UIi/ML, Indicação: Injetável ampola 5ML; Uso: </w:t>
            </w:r>
            <w:proofErr w:type="spellStart"/>
            <w:r w:rsidRPr="00DF019F">
              <w:rPr>
                <w:rFonts w:asciiTheme="majorHAnsi" w:eastAsia="Times New Roman" w:hAnsiTheme="majorHAnsi" w:cstheme="majorHAnsi"/>
                <w:sz w:val="20"/>
                <w:szCs w:val="20"/>
                <w:lang w:eastAsia="pt-BR"/>
              </w:rPr>
              <w:t>adulto</w:t>
            </w:r>
            <w:proofErr w:type="spellEnd"/>
            <w:r w:rsidRPr="00DF019F">
              <w:rPr>
                <w:rFonts w:asciiTheme="majorHAnsi" w:eastAsia="Times New Roman" w:hAnsiTheme="majorHAnsi" w:cstheme="majorHAnsi"/>
                <w:sz w:val="20"/>
                <w:szCs w:val="20"/>
                <w:lang w:eastAsia="pt-BR"/>
              </w:rPr>
              <w:t xml:space="preserve"> e pediátrico</w:t>
            </w:r>
          </w:p>
        </w:tc>
        <w:tc>
          <w:tcPr>
            <w:tcW w:w="1291" w:type="dxa"/>
            <w:tcBorders>
              <w:bottom w:val="single" w:sz="4" w:space="0" w:color="auto"/>
            </w:tcBorders>
            <w:vAlign w:val="center"/>
          </w:tcPr>
          <w:p w14:paraId="39C9A63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7F943C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0A9CF96"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6B2EEE7" w14:textId="77777777" w:rsidTr="00FB3F43">
        <w:tc>
          <w:tcPr>
            <w:tcW w:w="839" w:type="dxa"/>
            <w:tcBorders>
              <w:top w:val="nil"/>
              <w:left w:val="single" w:sz="4" w:space="0" w:color="auto"/>
              <w:bottom w:val="single" w:sz="4" w:space="0" w:color="auto"/>
              <w:right w:val="single" w:sz="4" w:space="0" w:color="auto"/>
            </w:tcBorders>
            <w:vAlign w:val="center"/>
          </w:tcPr>
          <w:p w14:paraId="6E18E217" w14:textId="08314B39"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31</w:t>
            </w:r>
          </w:p>
        </w:tc>
        <w:tc>
          <w:tcPr>
            <w:tcW w:w="776" w:type="dxa"/>
            <w:tcBorders>
              <w:top w:val="nil"/>
              <w:left w:val="nil"/>
              <w:bottom w:val="single" w:sz="4" w:space="0" w:color="auto"/>
              <w:right w:val="single" w:sz="4" w:space="0" w:color="auto"/>
            </w:tcBorders>
            <w:vAlign w:val="center"/>
          </w:tcPr>
          <w:p w14:paraId="4BA6842A" w14:textId="62B312FE"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4E292A2E" w14:textId="2E8DD2EC"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292402</w:t>
            </w:r>
          </w:p>
        </w:tc>
        <w:tc>
          <w:tcPr>
            <w:tcW w:w="822" w:type="dxa"/>
            <w:tcBorders>
              <w:top w:val="nil"/>
              <w:left w:val="nil"/>
              <w:bottom w:val="single" w:sz="4" w:space="0" w:color="auto"/>
              <w:right w:val="single" w:sz="4" w:space="0" w:color="auto"/>
            </w:tcBorders>
            <w:vAlign w:val="center"/>
          </w:tcPr>
          <w:p w14:paraId="1C440845" w14:textId="0F4F42F4"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300</w:t>
            </w:r>
          </w:p>
        </w:tc>
        <w:tc>
          <w:tcPr>
            <w:tcW w:w="4159" w:type="dxa"/>
            <w:tcBorders>
              <w:top w:val="nil"/>
              <w:left w:val="nil"/>
              <w:bottom w:val="single" w:sz="4" w:space="0" w:color="auto"/>
              <w:right w:val="single" w:sz="4" w:space="0" w:color="auto"/>
            </w:tcBorders>
            <w:vAlign w:val="center"/>
          </w:tcPr>
          <w:p w14:paraId="78FE0592" w14:textId="1487E51D"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AMINOFILINA 24 MG/ML, SOL INJ, A/FA/SP 10 ML, IV. Medicamentos Gerais de Uso Humano; </w:t>
            </w:r>
            <w:proofErr w:type="spellStart"/>
            <w:r w:rsidRPr="00DF019F">
              <w:rPr>
                <w:rFonts w:asciiTheme="majorHAnsi" w:eastAsia="Times New Roman" w:hAnsiTheme="majorHAnsi" w:cstheme="majorHAnsi"/>
                <w:sz w:val="20"/>
                <w:szCs w:val="20"/>
                <w:lang w:eastAsia="pt-BR"/>
              </w:rPr>
              <w:t>Aminofilina</w:t>
            </w:r>
            <w:proofErr w:type="spellEnd"/>
            <w:r w:rsidRPr="00DF019F">
              <w:rPr>
                <w:rFonts w:asciiTheme="majorHAnsi" w:eastAsia="Times New Roman" w:hAnsiTheme="majorHAnsi" w:cstheme="majorHAnsi"/>
                <w:sz w:val="20"/>
                <w:szCs w:val="20"/>
                <w:lang w:eastAsia="pt-BR"/>
              </w:rPr>
              <w:t xml:space="preserve"> 24mg/ml;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10ml;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4428AF5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7DAAB3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AE823D1"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09ED366" w14:textId="77777777" w:rsidTr="00FB3F43">
        <w:tc>
          <w:tcPr>
            <w:tcW w:w="839" w:type="dxa"/>
            <w:tcBorders>
              <w:top w:val="nil"/>
              <w:left w:val="single" w:sz="4" w:space="0" w:color="auto"/>
              <w:bottom w:val="single" w:sz="4" w:space="0" w:color="auto"/>
              <w:right w:val="single" w:sz="4" w:space="0" w:color="auto"/>
            </w:tcBorders>
            <w:vAlign w:val="center"/>
          </w:tcPr>
          <w:p w14:paraId="5983F5EC" w14:textId="48990D6E"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32</w:t>
            </w:r>
          </w:p>
        </w:tc>
        <w:tc>
          <w:tcPr>
            <w:tcW w:w="776" w:type="dxa"/>
            <w:tcBorders>
              <w:top w:val="nil"/>
              <w:left w:val="nil"/>
              <w:bottom w:val="single" w:sz="4" w:space="0" w:color="auto"/>
              <w:right w:val="single" w:sz="4" w:space="0" w:color="auto"/>
            </w:tcBorders>
            <w:vAlign w:val="center"/>
          </w:tcPr>
          <w:p w14:paraId="367E4F0E" w14:textId="01F9175B"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26AB8A47" w14:textId="7632FB64"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267574</w:t>
            </w:r>
          </w:p>
        </w:tc>
        <w:tc>
          <w:tcPr>
            <w:tcW w:w="822" w:type="dxa"/>
            <w:tcBorders>
              <w:top w:val="nil"/>
              <w:left w:val="nil"/>
              <w:bottom w:val="single" w:sz="4" w:space="0" w:color="auto"/>
              <w:right w:val="single" w:sz="4" w:space="0" w:color="auto"/>
            </w:tcBorders>
            <w:vAlign w:val="center"/>
          </w:tcPr>
          <w:p w14:paraId="1DE4967E" w14:textId="51FB72E0"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3000</w:t>
            </w:r>
          </w:p>
        </w:tc>
        <w:tc>
          <w:tcPr>
            <w:tcW w:w="4159" w:type="dxa"/>
            <w:tcBorders>
              <w:top w:val="nil"/>
              <w:left w:val="nil"/>
              <w:bottom w:val="single" w:sz="4" w:space="0" w:color="auto"/>
              <w:right w:val="single" w:sz="4" w:space="0" w:color="auto"/>
            </w:tcBorders>
            <w:vAlign w:val="center"/>
          </w:tcPr>
          <w:p w14:paraId="656E2B4D" w14:textId="6DC69805"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CLORETO DE SODIO 20% 10 ML (NACL). Dosagem 20%; Uso; solução injetável. Ampola 10 ML.</w:t>
            </w:r>
          </w:p>
        </w:tc>
        <w:tc>
          <w:tcPr>
            <w:tcW w:w="1291" w:type="dxa"/>
            <w:tcBorders>
              <w:bottom w:val="single" w:sz="4" w:space="0" w:color="auto"/>
            </w:tcBorders>
            <w:vAlign w:val="center"/>
          </w:tcPr>
          <w:p w14:paraId="4E80066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082B10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0CE2CF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EC0F712" w14:textId="77777777" w:rsidTr="00FB3F43">
        <w:tc>
          <w:tcPr>
            <w:tcW w:w="839" w:type="dxa"/>
            <w:tcBorders>
              <w:top w:val="nil"/>
              <w:left w:val="single" w:sz="4" w:space="0" w:color="auto"/>
              <w:bottom w:val="single" w:sz="4" w:space="0" w:color="auto"/>
              <w:right w:val="single" w:sz="4" w:space="0" w:color="auto"/>
            </w:tcBorders>
            <w:vAlign w:val="center"/>
          </w:tcPr>
          <w:p w14:paraId="4EC62D5F" w14:textId="3155821E"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33</w:t>
            </w:r>
          </w:p>
        </w:tc>
        <w:tc>
          <w:tcPr>
            <w:tcW w:w="776" w:type="dxa"/>
            <w:tcBorders>
              <w:top w:val="nil"/>
              <w:left w:val="nil"/>
              <w:bottom w:val="single" w:sz="4" w:space="0" w:color="auto"/>
              <w:right w:val="single" w:sz="4" w:space="0" w:color="auto"/>
            </w:tcBorders>
            <w:vAlign w:val="center"/>
          </w:tcPr>
          <w:p w14:paraId="23C7817C" w14:textId="5DDFB720"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37BF4212" w14:textId="78767380"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292382</w:t>
            </w:r>
          </w:p>
        </w:tc>
        <w:tc>
          <w:tcPr>
            <w:tcW w:w="822" w:type="dxa"/>
            <w:tcBorders>
              <w:top w:val="nil"/>
              <w:left w:val="nil"/>
              <w:bottom w:val="single" w:sz="4" w:space="0" w:color="auto"/>
              <w:right w:val="single" w:sz="4" w:space="0" w:color="auto"/>
            </w:tcBorders>
            <w:vAlign w:val="center"/>
          </w:tcPr>
          <w:p w14:paraId="3F568614" w14:textId="10DBD46B"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12000</w:t>
            </w:r>
          </w:p>
        </w:tc>
        <w:tc>
          <w:tcPr>
            <w:tcW w:w="4159" w:type="dxa"/>
            <w:tcBorders>
              <w:top w:val="nil"/>
              <w:left w:val="nil"/>
              <w:bottom w:val="single" w:sz="4" w:space="0" w:color="auto"/>
              <w:right w:val="single" w:sz="4" w:space="0" w:color="auto"/>
            </w:tcBorders>
            <w:vAlign w:val="center"/>
          </w:tcPr>
          <w:p w14:paraId="7562896D" w14:textId="6CD4E4E6"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TRAMADOL, CLORIDRATO 50MG/ML, SOL INJ, FA/SP/A 2ML, IM/IV. Medicamentos Controlados de Uso Humano; Tramadol, Cloridrato 50mg/ml;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2ml;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Intramuscular/intravenosa; Unidade.</w:t>
            </w:r>
          </w:p>
        </w:tc>
        <w:tc>
          <w:tcPr>
            <w:tcW w:w="1291" w:type="dxa"/>
            <w:tcBorders>
              <w:bottom w:val="single" w:sz="4" w:space="0" w:color="auto"/>
            </w:tcBorders>
            <w:vAlign w:val="center"/>
          </w:tcPr>
          <w:p w14:paraId="603F047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C9B62C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0288D49"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9809AA1" w14:textId="77777777" w:rsidTr="00FB3F43">
        <w:tc>
          <w:tcPr>
            <w:tcW w:w="839" w:type="dxa"/>
            <w:tcBorders>
              <w:top w:val="nil"/>
              <w:left w:val="single" w:sz="4" w:space="0" w:color="auto"/>
              <w:bottom w:val="single" w:sz="4" w:space="0" w:color="auto"/>
              <w:right w:val="single" w:sz="4" w:space="0" w:color="auto"/>
            </w:tcBorders>
            <w:vAlign w:val="center"/>
          </w:tcPr>
          <w:p w14:paraId="5BD3474D" w14:textId="3F290A48"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34</w:t>
            </w:r>
          </w:p>
        </w:tc>
        <w:tc>
          <w:tcPr>
            <w:tcW w:w="776" w:type="dxa"/>
            <w:tcBorders>
              <w:top w:val="nil"/>
              <w:left w:val="nil"/>
              <w:bottom w:val="single" w:sz="4" w:space="0" w:color="auto"/>
              <w:right w:val="single" w:sz="4" w:space="0" w:color="auto"/>
            </w:tcBorders>
            <w:vAlign w:val="center"/>
          </w:tcPr>
          <w:p w14:paraId="5363460A" w14:textId="4C5A130B"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2282CB25" w14:textId="3824793B"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270092</w:t>
            </w:r>
          </w:p>
        </w:tc>
        <w:tc>
          <w:tcPr>
            <w:tcW w:w="822" w:type="dxa"/>
            <w:tcBorders>
              <w:top w:val="nil"/>
              <w:left w:val="nil"/>
              <w:bottom w:val="single" w:sz="4" w:space="0" w:color="auto"/>
              <w:right w:val="single" w:sz="4" w:space="0" w:color="auto"/>
            </w:tcBorders>
            <w:vAlign w:val="center"/>
          </w:tcPr>
          <w:p w14:paraId="0EB8184C" w14:textId="72A403B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1000</w:t>
            </w:r>
          </w:p>
        </w:tc>
        <w:tc>
          <w:tcPr>
            <w:tcW w:w="4159" w:type="dxa"/>
            <w:tcBorders>
              <w:top w:val="nil"/>
              <w:left w:val="nil"/>
              <w:bottom w:val="single" w:sz="4" w:space="0" w:color="auto"/>
              <w:right w:val="single" w:sz="4" w:space="0" w:color="auto"/>
            </w:tcBorders>
            <w:vAlign w:val="center"/>
          </w:tcPr>
          <w:p w14:paraId="4788C485" w14:textId="2F0C30C7"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GLICOSE 50 MG/ML (5%), SOL INJ, BOLSA/FRASCO SF 250 ML, IV Medicamentos Gerais de Uso Humano; Glicose 50 Mg/ml (5%);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Bolsa/frasco Em Sistema Fechado;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64E802E6"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33C4109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3BC4A72"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8E4D2D6" w14:textId="77777777" w:rsidTr="00FB3F43">
        <w:tc>
          <w:tcPr>
            <w:tcW w:w="839" w:type="dxa"/>
            <w:tcBorders>
              <w:top w:val="nil"/>
              <w:left w:val="single" w:sz="4" w:space="0" w:color="auto"/>
              <w:bottom w:val="single" w:sz="4" w:space="0" w:color="auto"/>
              <w:right w:val="single" w:sz="4" w:space="0" w:color="auto"/>
            </w:tcBorders>
            <w:vAlign w:val="center"/>
          </w:tcPr>
          <w:p w14:paraId="05B8FA91" w14:textId="0D41CB5E"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35</w:t>
            </w:r>
          </w:p>
        </w:tc>
        <w:tc>
          <w:tcPr>
            <w:tcW w:w="776" w:type="dxa"/>
            <w:tcBorders>
              <w:top w:val="nil"/>
              <w:left w:val="nil"/>
              <w:bottom w:val="single" w:sz="4" w:space="0" w:color="auto"/>
              <w:right w:val="single" w:sz="4" w:space="0" w:color="auto"/>
            </w:tcBorders>
            <w:vAlign w:val="center"/>
          </w:tcPr>
          <w:p w14:paraId="24714B9E" w14:textId="5C96BDC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296EB60E" w14:textId="7152640F"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273457</w:t>
            </w:r>
          </w:p>
        </w:tc>
        <w:tc>
          <w:tcPr>
            <w:tcW w:w="822" w:type="dxa"/>
            <w:tcBorders>
              <w:top w:val="nil"/>
              <w:left w:val="nil"/>
              <w:bottom w:val="single" w:sz="4" w:space="0" w:color="auto"/>
              <w:right w:val="single" w:sz="4" w:space="0" w:color="auto"/>
            </w:tcBorders>
            <w:vAlign w:val="center"/>
          </w:tcPr>
          <w:p w14:paraId="174AFFC5" w14:textId="1BF30667"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3000</w:t>
            </w:r>
          </w:p>
        </w:tc>
        <w:tc>
          <w:tcPr>
            <w:tcW w:w="4159" w:type="dxa"/>
            <w:tcBorders>
              <w:top w:val="nil"/>
              <w:left w:val="nil"/>
              <w:bottom w:val="single" w:sz="4" w:space="0" w:color="auto"/>
              <w:right w:val="single" w:sz="4" w:space="0" w:color="auto"/>
            </w:tcBorders>
            <w:vAlign w:val="center"/>
          </w:tcPr>
          <w:p w14:paraId="3342E363" w14:textId="7886204D"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NEOSTIGMINA, METILSULF.0, 5MG/ML, SOL.INJ, A/FA/SP 1 ML, IM/IV/SC. Medicamentos Gerais de Uso Humano; </w:t>
            </w:r>
            <w:proofErr w:type="spellStart"/>
            <w:r w:rsidRPr="00DF019F">
              <w:rPr>
                <w:rFonts w:asciiTheme="majorHAnsi" w:eastAsia="Times New Roman" w:hAnsiTheme="majorHAnsi" w:cstheme="majorHAnsi"/>
                <w:sz w:val="20"/>
                <w:szCs w:val="20"/>
                <w:lang w:eastAsia="pt-BR"/>
              </w:rPr>
              <w:t>Neostigmina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Metilsulfato</w:t>
            </w:r>
            <w:proofErr w:type="spellEnd"/>
            <w:r w:rsidRPr="00DF019F">
              <w:rPr>
                <w:rFonts w:asciiTheme="majorHAnsi" w:eastAsia="Times New Roman" w:hAnsiTheme="majorHAnsi" w:cstheme="majorHAnsi"/>
                <w:sz w:val="20"/>
                <w:szCs w:val="20"/>
                <w:lang w:eastAsia="pt-BR"/>
              </w:rPr>
              <w:t xml:space="preserve"> 0,5mg/ml;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Frasco-ampola/seringa Preenchida/ampola 1ml;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Intramuscular/intravenosa/</w:t>
            </w:r>
            <w:proofErr w:type="spellStart"/>
            <w:r w:rsidRPr="00DF019F">
              <w:rPr>
                <w:rFonts w:asciiTheme="majorHAnsi" w:eastAsia="Times New Roman" w:hAnsiTheme="majorHAnsi" w:cstheme="majorHAnsi"/>
                <w:sz w:val="20"/>
                <w:szCs w:val="20"/>
                <w:lang w:eastAsia="pt-BR"/>
              </w:rPr>
              <w:t>subcutanea</w:t>
            </w:r>
            <w:proofErr w:type="spellEnd"/>
            <w:r w:rsidRPr="00DF019F">
              <w:rPr>
                <w:rFonts w:asciiTheme="majorHAnsi" w:eastAsia="Times New Roman" w:hAnsiTheme="majorHAnsi" w:cstheme="majorHAnsi"/>
                <w:sz w:val="20"/>
                <w:szCs w:val="20"/>
                <w:lang w:eastAsia="pt-BR"/>
              </w:rPr>
              <w:t>; Ampola</w:t>
            </w:r>
          </w:p>
        </w:tc>
        <w:tc>
          <w:tcPr>
            <w:tcW w:w="1291" w:type="dxa"/>
            <w:tcBorders>
              <w:bottom w:val="single" w:sz="4" w:space="0" w:color="auto"/>
            </w:tcBorders>
            <w:vAlign w:val="center"/>
          </w:tcPr>
          <w:p w14:paraId="281A16F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BF0F9C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36ABD3B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73D39CA" w14:textId="77777777" w:rsidTr="00FB3F43">
        <w:tc>
          <w:tcPr>
            <w:tcW w:w="839" w:type="dxa"/>
            <w:tcBorders>
              <w:top w:val="nil"/>
              <w:left w:val="single" w:sz="4" w:space="0" w:color="auto"/>
              <w:bottom w:val="single" w:sz="4" w:space="0" w:color="auto"/>
              <w:right w:val="single" w:sz="4" w:space="0" w:color="auto"/>
            </w:tcBorders>
            <w:vAlign w:val="center"/>
          </w:tcPr>
          <w:p w14:paraId="7D795C04" w14:textId="1E4EF356"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36</w:t>
            </w:r>
          </w:p>
        </w:tc>
        <w:tc>
          <w:tcPr>
            <w:tcW w:w="776" w:type="dxa"/>
            <w:tcBorders>
              <w:top w:val="nil"/>
              <w:left w:val="nil"/>
              <w:bottom w:val="single" w:sz="4" w:space="0" w:color="auto"/>
              <w:right w:val="single" w:sz="4" w:space="0" w:color="auto"/>
            </w:tcBorders>
            <w:vAlign w:val="center"/>
          </w:tcPr>
          <w:p w14:paraId="33CC0475" w14:textId="23F03870"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34D3D1D9" w14:textId="30E5613F"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268442</w:t>
            </w:r>
          </w:p>
        </w:tc>
        <w:tc>
          <w:tcPr>
            <w:tcW w:w="822" w:type="dxa"/>
            <w:tcBorders>
              <w:top w:val="nil"/>
              <w:left w:val="nil"/>
              <w:bottom w:val="single" w:sz="4" w:space="0" w:color="auto"/>
              <w:right w:val="single" w:sz="4" w:space="0" w:color="auto"/>
            </w:tcBorders>
            <w:vAlign w:val="center"/>
          </w:tcPr>
          <w:p w14:paraId="3D264767" w14:textId="5B0DF219"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400</w:t>
            </w:r>
          </w:p>
        </w:tc>
        <w:tc>
          <w:tcPr>
            <w:tcW w:w="4159" w:type="dxa"/>
            <w:tcBorders>
              <w:top w:val="nil"/>
              <w:left w:val="nil"/>
              <w:bottom w:val="single" w:sz="4" w:space="0" w:color="auto"/>
              <w:right w:val="single" w:sz="4" w:space="0" w:color="auto"/>
            </w:tcBorders>
            <w:vAlign w:val="center"/>
          </w:tcPr>
          <w:p w14:paraId="008DFE88" w14:textId="3F391FD6"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SUXAMETONIO, CLORETO 100MG, PO LIOF INJ, FA C/S/DIL, IM/IV. Medicamentos Gerais de Uso Humano; </w:t>
            </w:r>
            <w:proofErr w:type="spellStart"/>
            <w:r w:rsidRPr="00DF019F">
              <w:rPr>
                <w:rFonts w:asciiTheme="majorHAnsi" w:eastAsia="Times New Roman" w:hAnsiTheme="majorHAnsi" w:cstheme="majorHAnsi"/>
                <w:sz w:val="20"/>
                <w:szCs w:val="20"/>
                <w:lang w:eastAsia="pt-BR"/>
              </w:rPr>
              <w:t>Suxametonio</w:t>
            </w:r>
            <w:proofErr w:type="spellEnd"/>
            <w:r w:rsidRPr="00DF019F">
              <w:rPr>
                <w:rFonts w:asciiTheme="majorHAnsi" w:eastAsia="Times New Roman" w:hAnsiTheme="majorHAnsi" w:cstheme="majorHAnsi"/>
                <w:sz w:val="20"/>
                <w:szCs w:val="20"/>
                <w:lang w:eastAsia="pt-BR"/>
              </w:rPr>
              <w:t xml:space="preserve">, Cloreto 100mg; Forma </w:t>
            </w:r>
            <w:proofErr w:type="spellStart"/>
            <w:r w:rsidRPr="00DF019F">
              <w:rPr>
                <w:rFonts w:asciiTheme="majorHAnsi" w:eastAsia="Times New Roman" w:hAnsiTheme="majorHAnsi" w:cstheme="majorHAnsi"/>
                <w:sz w:val="20"/>
                <w:szCs w:val="20"/>
                <w:lang w:eastAsia="pt-BR"/>
              </w:rPr>
              <w:lastRenderedPageBreak/>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Po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Liofilo</w:t>
            </w:r>
            <w:proofErr w:type="spellEnd"/>
            <w:r w:rsidRPr="00DF019F">
              <w:rPr>
                <w:rFonts w:asciiTheme="majorHAnsi" w:eastAsia="Times New Roman" w:hAnsiTheme="majorHAnsi" w:cstheme="majorHAnsi"/>
                <w:sz w:val="20"/>
                <w:szCs w:val="20"/>
                <w:lang w:eastAsia="pt-BR"/>
              </w:rPr>
              <w:t xml:space="preserve"> para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Frasco-ampola Com Ou Sem Diluente;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Intramuscular/intravenosa; Unidade.</w:t>
            </w:r>
          </w:p>
        </w:tc>
        <w:tc>
          <w:tcPr>
            <w:tcW w:w="1291" w:type="dxa"/>
            <w:tcBorders>
              <w:bottom w:val="single" w:sz="4" w:space="0" w:color="auto"/>
            </w:tcBorders>
            <w:vAlign w:val="center"/>
          </w:tcPr>
          <w:p w14:paraId="626A5F2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5D13A6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6BA618D"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12E0BCC" w14:textId="77777777" w:rsidTr="00FB3F43">
        <w:tc>
          <w:tcPr>
            <w:tcW w:w="839" w:type="dxa"/>
            <w:tcBorders>
              <w:top w:val="nil"/>
              <w:left w:val="single" w:sz="4" w:space="0" w:color="auto"/>
              <w:bottom w:val="single" w:sz="4" w:space="0" w:color="auto"/>
              <w:right w:val="single" w:sz="4" w:space="0" w:color="auto"/>
            </w:tcBorders>
            <w:vAlign w:val="center"/>
          </w:tcPr>
          <w:p w14:paraId="22DEAC83" w14:textId="164C5938"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37</w:t>
            </w:r>
          </w:p>
        </w:tc>
        <w:tc>
          <w:tcPr>
            <w:tcW w:w="776" w:type="dxa"/>
            <w:tcBorders>
              <w:top w:val="nil"/>
              <w:left w:val="nil"/>
              <w:bottom w:val="single" w:sz="4" w:space="0" w:color="auto"/>
              <w:right w:val="single" w:sz="4" w:space="0" w:color="auto"/>
            </w:tcBorders>
            <w:vAlign w:val="center"/>
          </w:tcPr>
          <w:p w14:paraId="538CE4EC" w14:textId="58FAD090"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5F370893" w14:textId="4FFABB13"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268214</w:t>
            </w:r>
          </w:p>
        </w:tc>
        <w:tc>
          <w:tcPr>
            <w:tcW w:w="822" w:type="dxa"/>
            <w:tcBorders>
              <w:top w:val="nil"/>
              <w:left w:val="nil"/>
              <w:bottom w:val="single" w:sz="4" w:space="0" w:color="auto"/>
              <w:right w:val="single" w:sz="4" w:space="0" w:color="auto"/>
            </w:tcBorders>
            <w:vAlign w:val="center"/>
          </w:tcPr>
          <w:p w14:paraId="5D50DD3F" w14:textId="32207D17"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5000</w:t>
            </w:r>
          </w:p>
        </w:tc>
        <w:tc>
          <w:tcPr>
            <w:tcW w:w="4159" w:type="dxa"/>
            <w:tcBorders>
              <w:top w:val="nil"/>
              <w:left w:val="nil"/>
              <w:bottom w:val="single" w:sz="4" w:space="0" w:color="auto"/>
              <w:right w:val="single" w:sz="4" w:space="0" w:color="auto"/>
            </w:tcBorders>
            <w:vAlign w:val="center"/>
          </w:tcPr>
          <w:p w14:paraId="02449EAB" w14:textId="771B84EF"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ATROPINA, SULFATO 0, 25 MG/ML, SOL. INJ, AMP/FA/SP 1 ML, IM/IV/SC. Medicamentos Gerais de Uso Humano; Atropina, Sulfato 0,25mg/ml;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de 1ml;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Intramuscular/intravenosa/</w:t>
            </w:r>
            <w:proofErr w:type="spellStart"/>
            <w:r w:rsidRPr="00DF019F">
              <w:rPr>
                <w:rFonts w:asciiTheme="majorHAnsi" w:eastAsia="Times New Roman" w:hAnsiTheme="majorHAnsi" w:cstheme="majorHAnsi"/>
                <w:sz w:val="20"/>
                <w:szCs w:val="20"/>
                <w:lang w:eastAsia="pt-BR"/>
              </w:rPr>
              <w:t>subcutanea</w:t>
            </w:r>
            <w:proofErr w:type="spellEnd"/>
            <w:r w:rsidRPr="00DF019F">
              <w:rPr>
                <w:rFonts w:asciiTheme="majorHAnsi" w:eastAsia="Times New Roman" w:hAnsiTheme="majorHAnsi" w:cstheme="majorHAnsi"/>
                <w:sz w:val="20"/>
                <w:szCs w:val="20"/>
                <w:lang w:eastAsia="pt-BR"/>
              </w:rPr>
              <w:t>; Ampola</w:t>
            </w:r>
          </w:p>
        </w:tc>
        <w:tc>
          <w:tcPr>
            <w:tcW w:w="1291" w:type="dxa"/>
            <w:tcBorders>
              <w:bottom w:val="single" w:sz="4" w:space="0" w:color="auto"/>
            </w:tcBorders>
            <w:vAlign w:val="center"/>
          </w:tcPr>
          <w:p w14:paraId="1D87C55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CAB3FF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0C142D7"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6F7E0FD" w14:textId="77777777" w:rsidTr="00FB3F43">
        <w:tc>
          <w:tcPr>
            <w:tcW w:w="839" w:type="dxa"/>
            <w:tcBorders>
              <w:top w:val="nil"/>
              <w:left w:val="single" w:sz="4" w:space="0" w:color="auto"/>
              <w:bottom w:val="single" w:sz="4" w:space="0" w:color="auto"/>
              <w:right w:val="single" w:sz="4" w:space="0" w:color="auto"/>
            </w:tcBorders>
            <w:vAlign w:val="center"/>
          </w:tcPr>
          <w:p w14:paraId="7E8754D7" w14:textId="0C79A84F"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38</w:t>
            </w:r>
          </w:p>
        </w:tc>
        <w:tc>
          <w:tcPr>
            <w:tcW w:w="776" w:type="dxa"/>
            <w:tcBorders>
              <w:top w:val="nil"/>
              <w:left w:val="nil"/>
              <w:bottom w:val="single" w:sz="4" w:space="0" w:color="auto"/>
              <w:right w:val="single" w:sz="4" w:space="0" w:color="auto"/>
            </w:tcBorders>
            <w:vAlign w:val="center"/>
          </w:tcPr>
          <w:p w14:paraId="28CEC41A" w14:textId="0E28C173"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1F45E700" w14:textId="1D3FC502"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389863</w:t>
            </w:r>
          </w:p>
        </w:tc>
        <w:tc>
          <w:tcPr>
            <w:tcW w:w="822" w:type="dxa"/>
            <w:tcBorders>
              <w:top w:val="nil"/>
              <w:left w:val="nil"/>
              <w:bottom w:val="single" w:sz="4" w:space="0" w:color="auto"/>
              <w:right w:val="single" w:sz="4" w:space="0" w:color="auto"/>
            </w:tcBorders>
            <w:vAlign w:val="center"/>
          </w:tcPr>
          <w:p w14:paraId="57BB9E66" w14:textId="6469FCE3"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500</w:t>
            </w:r>
          </w:p>
        </w:tc>
        <w:tc>
          <w:tcPr>
            <w:tcW w:w="4159" w:type="dxa"/>
            <w:tcBorders>
              <w:top w:val="nil"/>
              <w:left w:val="nil"/>
              <w:bottom w:val="single" w:sz="4" w:space="0" w:color="auto"/>
              <w:right w:val="single" w:sz="4" w:space="0" w:color="auto"/>
            </w:tcBorders>
            <w:vAlign w:val="center"/>
          </w:tcPr>
          <w:p w14:paraId="53B8A01F" w14:textId="0CFC657E" w:rsidR="0056123B" w:rsidRPr="00A71DCA" w:rsidRDefault="0056123B" w:rsidP="0056123B">
            <w:pPr>
              <w:ind w:right="163"/>
              <w:jc w:val="both"/>
              <w:rPr>
                <w:rFonts w:eastAsia="Calibri" w:cstheme="minorHAnsi"/>
                <w:sz w:val="18"/>
                <w:szCs w:val="18"/>
              </w:rPr>
            </w:pPr>
            <w:proofErr w:type="spellStart"/>
            <w:r w:rsidRPr="00DF019F">
              <w:rPr>
                <w:rFonts w:asciiTheme="majorHAnsi" w:eastAsia="Times New Roman" w:hAnsiTheme="majorHAnsi" w:cstheme="majorHAnsi"/>
                <w:sz w:val="20"/>
                <w:szCs w:val="20"/>
                <w:lang w:eastAsia="pt-BR"/>
              </w:rPr>
              <w:t>Sugamadex</w:t>
            </w:r>
            <w:proofErr w:type="spellEnd"/>
            <w:r w:rsidRPr="00DF019F">
              <w:rPr>
                <w:rFonts w:asciiTheme="majorHAnsi" w:eastAsia="Times New Roman" w:hAnsiTheme="majorHAnsi" w:cstheme="majorHAnsi"/>
                <w:sz w:val="20"/>
                <w:szCs w:val="20"/>
                <w:lang w:eastAsia="pt-BR"/>
              </w:rPr>
              <w:t xml:space="preserve"> Composição: Sal Sódico Concentração: 100 MG/ML Forma Farmacêutica: Solução </w:t>
            </w:r>
            <w:proofErr w:type="gramStart"/>
            <w:r w:rsidRPr="00DF019F">
              <w:rPr>
                <w:rFonts w:asciiTheme="majorHAnsi" w:eastAsia="Times New Roman" w:hAnsiTheme="majorHAnsi" w:cstheme="majorHAnsi"/>
                <w:sz w:val="20"/>
                <w:szCs w:val="20"/>
                <w:lang w:eastAsia="pt-BR"/>
              </w:rPr>
              <w:t>Injetável  2</w:t>
            </w:r>
            <w:proofErr w:type="gramEnd"/>
            <w:r w:rsidRPr="00DF019F">
              <w:rPr>
                <w:rFonts w:asciiTheme="majorHAnsi" w:eastAsia="Times New Roman" w:hAnsiTheme="majorHAnsi" w:cstheme="majorHAnsi"/>
                <w:sz w:val="20"/>
                <w:szCs w:val="20"/>
                <w:lang w:eastAsia="pt-BR"/>
              </w:rPr>
              <w:t>ML AMPOLA.</w:t>
            </w:r>
          </w:p>
        </w:tc>
        <w:tc>
          <w:tcPr>
            <w:tcW w:w="1291" w:type="dxa"/>
            <w:tcBorders>
              <w:bottom w:val="single" w:sz="4" w:space="0" w:color="auto"/>
            </w:tcBorders>
            <w:vAlign w:val="center"/>
          </w:tcPr>
          <w:p w14:paraId="6CE3A2C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3E853C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32E2EF02"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EBE4C8B" w14:textId="77777777" w:rsidTr="00FB3F43">
        <w:tc>
          <w:tcPr>
            <w:tcW w:w="839" w:type="dxa"/>
            <w:tcBorders>
              <w:top w:val="nil"/>
              <w:left w:val="single" w:sz="4" w:space="0" w:color="auto"/>
              <w:bottom w:val="single" w:sz="4" w:space="0" w:color="auto"/>
              <w:right w:val="single" w:sz="4" w:space="0" w:color="auto"/>
            </w:tcBorders>
            <w:vAlign w:val="center"/>
          </w:tcPr>
          <w:p w14:paraId="2E7F2BC5" w14:textId="07532EFB"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hAnsiTheme="majorHAnsi" w:cstheme="majorHAnsi"/>
                <w:b/>
                <w:bCs/>
                <w:sz w:val="20"/>
                <w:szCs w:val="20"/>
              </w:rPr>
              <w:t>39</w:t>
            </w:r>
          </w:p>
        </w:tc>
        <w:tc>
          <w:tcPr>
            <w:tcW w:w="776" w:type="dxa"/>
            <w:tcBorders>
              <w:top w:val="nil"/>
              <w:left w:val="nil"/>
              <w:bottom w:val="single" w:sz="4" w:space="0" w:color="auto"/>
              <w:right w:val="single" w:sz="4" w:space="0" w:color="auto"/>
            </w:tcBorders>
            <w:vAlign w:val="center"/>
          </w:tcPr>
          <w:p w14:paraId="5FBEE095" w14:textId="6F645522"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38BAA0ED" w14:textId="121D61BC"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268381</w:t>
            </w:r>
          </w:p>
        </w:tc>
        <w:tc>
          <w:tcPr>
            <w:tcW w:w="822" w:type="dxa"/>
            <w:tcBorders>
              <w:top w:val="nil"/>
              <w:left w:val="nil"/>
              <w:bottom w:val="single" w:sz="4" w:space="0" w:color="auto"/>
              <w:right w:val="single" w:sz="4" w:space="0" w:color="auto"/>
            </w:tcBorders>
            <w:vAlign w:val="center"/>
          </w:tcPr>
          <w:p w14:paraId="6ABC740B" w14:textId="546F56B8" w:rsidR="0056123B" w:rsidRPr="00A71DCA" w:rsidRDefault="0056123B" w:rsidP="0056123B">
            <w:pPr>
              <w:pStyle w:val="PargrafodaLista"/>
              <w:ind w:left="0"/>
              <w:jc w:val="center"/>
              <w:rPr>
                <w:rFonts w:asciiTheme="minorHAnsi" w:hAnsiTheme="minorHAnsi" w:cstheme="minorHAnsi"/>
                <w:sz w:val="18"/>
                <w:szCs w:val="18"/>
              </w:rPr>
            </w:pPr>
            <w:r>
              <w:rPr>
                <w:rFonts w:asciiTheme="majorHAnsi" w:hAnsiTheme="majorHAnsi" w:cstheme="majorHAnsi"/>
                <w:sz w:val="20"/>
                <w:szCs w:val="20"/>
              </w:rPr>
              <w:t>1500</w:t>
            </w:r>
          </w:p>
        </w:tc>
        <w:tc>
          <w:tcPr>
            <w:tcW w:w="4159" w:type="dxa"/>
            <w:tcBorders>
              <w:top w:val="nil"/>
              <w:left w:val="nil"/>
              <w:bottom w:val="single" w:sz="4" w:space="0" w:color="auto"/>
              <w:right w:val="single" w:sz="4" w:space="0" w:color="auto"/>
            </w:tcBorders>
            <w:vAlign w:val="center"/>
          </w:tcPr>
          <w:p w14:paraId="5ABCC2EE" w14:textId="22873913"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AMICACINA, SULFATO 250 MG/ML, SOL. INJ, FA/SP/A 2 ML, IM/IV. Medicamentos Gerais de Uso Humano; </w:t>
            </w:r>
            <w:proofErr w:type="spellStart"/>
            <w:r w:rsidRPr="00DF019F">
              <w:rPr>
                <w:rFonts w:asciiTheme="majorHAnsi" w:eastAsia="Times New Roman" w:hAnsiTheme="majorHAnsi" w:cstheme="majorHAnsi"/>
                <w:sz w:val="20"/>
                <w:szCs w:val="20"/>
                <w:lang w:eastAsia="pt-BR"/>
              </w:rPr>
              <w:t>Amicacina</w:t>
            </w:r>
            <w:proofErr w:type="spellEnd"/>
            <w:r w:rsidRPr="00DF019F">
              <w:rPr>
                <w:rFonts w:asciiTheme="majorHAnsi" w:eastAsia="Times New Roman" w:hAnsiTheme="majorHAnsi" w:cstheme="majorHAnsi"/>
                <w:sz w:val="20"/>
                <w:szCs w:val="20"/>
                <w:lang w:eastAsia="pt-BR"/>
              </w:rPr>
              <w:t xml:space="preserve">, Sulfato 250mg/ml;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2ml;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Intramuscular/intravenosa; Unidade.</w:t>
            </w:r>
          </w:p>
        </w:tc>
        <w:tc>
          <w:tcPr>
            <w:tcW w:w="1291" w:type="dxa"/>
            <w:tcBorders>
              <w:bottom w:val="single" w:sz="4" w:space="0" w:color="auto"/>
            </w:tcBorders>
            <w:vAlign w:val="center"/>
          </w:tcPr>
          <w:p w14:paraId="168F04B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7B5D68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5F3A2ED"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B090E82" w14:textId="77777777" w:rsidTr="00FB3F43">
        <w:tc>
          <w:tcPr>
            <w:tcW w:w="839" w:type="dxa"/>
            <w:tcBorders>
              <w:top w:val="nil"/>
              <w:left w:val="single" w:sz="4" w:space="0" w:color="auto"/>
              <w:bottom w:val="single" w:sz="4" w:space="0" w:color="auto"/>
              <w:right w:val="single" w:sz="4" w:space="0" w:color="auto"/>
            </w:tcBorders>
            <w:vAlign w:val="center"/>
          </w:tcPr>
          <w:p w14:paraId="758B404B" w14:textId="381D28A7"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eastAsia="Times New Roman" w:hAnsiTheme="majorHAnsi" w:cstheme="majorHAnsi"/>
                <w:b/>
                <w:bCs/>
                <w:color w:val="000000"/>
                <w:sz w:val="20"/>
                <w:szCs w:val="20"/>
                <w:lang w:eastAsia="pt-BR"/>
              </w:rPr>
              <w:t>40</w:t>
            </w:r>
          </w:p>
        </w:tc>
        <w:tc>
          <w:tcPr>
            <w:tcW w:w="776" w:type="dxa"/>
            <w:tcBorders>
              <w:top w:val="nil"/>
              <w:left w:val="nil"/>
              <w:bottom w:val="single" w:sz="4" w:space="0" w:color="auto"/>
              <w:right w:val="single" w:sz="4" w:space="0" w:color="auto"/>
            </w:tcBorders>
            <w:vAlign w:val="center"/>
          </w:tcPr>
          <w:p w14:paraId="7A2E683E" w14:textId="009B426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6161FB0C" w14:textId="1A6D8EC5"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287687</w:t>
            </w:r>
          </w:p>
        </w:tc>
        <w:tc>
          <w:tcPr>
            <w:tcW w:w="822" w:type="dxa"/>
            <w:tcBorders>
              <w:top w:val="nil"/>
              <w:left w:val="nil"/>
              <w:bottom w:val="single" w:sz="4" w:space="0" w:color="auto"/>
              <w:right w:val="single" w:sz="4" w:space="0" w:color="auto"/>
            </w:tcBorders>
            <w:vAlign w:val="center"/>
          </w:tcPr>
          <w:p w14:paraId="06E8E430" w14:textId="531CFA80"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sz w:val="20"/>
                <w:szCs w:val="20"/>
                <w:lang w:eastAsia="pt-BR"/>
              </w:rPr>
              <w:t>200</w:t>
            </w:r>
          </w:p>
        </w:tc>
        <w:tc>
          <w:tcPr>
            <w:tcW w:w="4159" w:type="dxa"/>
            <w:tcBorders>
              <w:top w:val="nil"/>
              <w:left w:val="nil"/>
              <w:bottom w:val="single" w:sz="4" w:space="0" w:color="auto"/>
              <w:right w:val="single" w:sz="4" w:space="0" w:color="auto"/>
            </w:tcBorders>
            <w:vAlign w:val="center"/>
          </w:tcPr>
          <w:p w14:paraId="2F86BD56" w14:textId="667AE808"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EFEDRINA, SULFATO 50M G/ML, SOL INJ, A 1 ML, IM/IV/SC. Medicamentos Controlados de Uso Humano; Efedrina, Sulfato 50 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Preenchida 1 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Intramuscular/intravenosa/</w:t>
            </w:r>
            <w:proofErr w:type="spellStart"/>
            <w:r w:rsidRPr="00DF019F">
              <w:rPr>
                <w:rFonts w:asciiTheme="majorHAnsi" w:eastAsia="Times New Roman" w:hAnsiTheme="majorHAnsi" w:cstheme="majorHAnsi"/>
                <w:sz w:val="20"/>
                <w:szCs w:val="20"/>
                <w:lang w:eastAsia="pt-BR"/>
              </w:rPr>
              <w:t>subcutanea</w:t>
            </w:r>
            <w:proofErr w:type="spellEnd"/>
            <w:r w:rsidRPr="00DF019F">
              <w:rPr>
                <w:rFonts w:asciiTheme="majorHAnsi" w:eastAsia="Times New Roman" w:hAnsiTheme="majorHAnsi" w:cstheme="majorHAnsi"/>
                <w:sz w:val="20"/>
                <w:szCs w:val="20"/>
                <w:lang w:eastAsia="pt-BR"/>
              </w:rPr>
              <w:t>; Unidade.</w:t>
            </w:r>
          </w:p>
        </w:tc>
        <w:tc>
          <w:tcPr>
            <w:tcW w:w="1291" w:type="dxa"/>
            <w:tcBorders>
              <w:bottom w:val="single" w:sz="4" w:space="0" w:color="auto"/>
            </w:tcBorders>
            <w:vAlign w:val="center"/>
          </w:tcPr>
          <w:p w14:paraId="5F1A530C"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FF0E62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7BA242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B5C1B5F" w14:textId="77777777" w:rsidTr="00FB3F43">
        <w:tc>
          <w:tcPr>
            <w:tcW w:w="839" w:type="dxa"/>
            <w:tcBorders>
              <w:top w:val="nil"/>
              <w:left w:val="single" w:sz="4" w:space="0" w:color="auto"/>
              <w:bottom w:val="single" w:sz="4" w:space="0" w:color="auto"/>
              <w:right w:val="single" w:sz="4" w:space="0" w:color="auto"/>
            </w:tcBorders>
            <w:vAlign w:val="center"/>
          </w:tcPr>
          <w:p w14:paraId="157E691F" w14:textId="511EB1B2"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eastAsia="Times New Roman" w:hAnsiTheme="majorHAnsi" w:cstheme="majorHAnsi"/>
                <w:b/>
                <w:bCs/>
                <w:color w:val="000000"/>
                <w:sz w:val="20"/>
                <w:szCs w:val="20"/>
                <w:lang w:eastAsia="pt-BR"/>
              </w:rPr>
              <w:t>41</w:t>
            </w:r>
          </w:p>
        </w:tc>
        <w:tc>
          <w:tcPr>
            <w:tcW w:w="776" w:type="dxa"/>
            <w:tcBorders>
              <w:top w:val="nil"/>
              <w:left w:val="nil"/>
              <w:bottom w:val="single" w:sz="4" w:space="0" w:color="auto"/>
              <w:right w:val="single" w:sz="4" w:space="0" w:color="auto"/>
            </w:tcBorders>
            <w:vAlign w:val="center"/>
          </w:tcPr>
          <w:p w14:paraId="2D938036" w14:textId="4045409A"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0EAA6911" w14:textId="246F7966"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270019</w:t>
            </w:r>
          </w:p>
        </w:tc>
        <w:tc>
          <w:tcPr>
            <w:tcW w:w="822" w:type="dxa"/>
            <w:tcBorders>
              <w:top w:val="nil"/>
              <w:left w:val="nil"/>
              <w:bottom w:val="single" w:sz="4" w:space="0" w:color="auto"/>
              <w:right w:val="single" w:sz="4" w:space="0" w:color="auto"/>
            </w:tcBorders>
            <w:vAlign w:val="center"/>
          </w:tcPr>
          <w:p w14:paraId="3A8D75A9" w14:textId="4D29A213"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sz w:val="20"/>
                <w:szCs w:val="20"/>
                <w:lang w:eastAsia="pt-BR"/>
              </w:rPr>
              <w:t>400</w:t>
            </w:r>
          </w:p>
        </w:tc>
        <w:tc>
          <w:tcPr>
            <w:tcW w:w="4159" w:type="dxa"/>
            <w:tcBorders>
              <w:top w:val="nil"/>
              <w:left w:val="nil"/>
              <w:bottom w:val="single" w:sz="4" w:space="0" w:color="auto"/>
              <w:right w:val="single" w:sz="4" w:space="0" w:color="auto"/>
            </w:tcBorders>
            <w:vAlign w:val="center"/>
          </w:tcPr>
          <w:p w14:paraId="5FE7AEFB" w14:textId="74F4E24C"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GLUCONATO DE CALCIO 10% 10 </w:t>
            </w:r>
            <w:proofErr w:type="spellStart"/>
            <w:proofErr w:type="gramStart"/>
            <w:r w:rsidRPr="00DF019F">
              <w:rPr>
                <w:rFonts w:asciiTheme="majorHAnsi" w:eastAsia="Times New Roman" w:hAnsiTheme="majorHAnsi" w:cstheme="majorHAnsi"/>
                <w:sz w:val="20"/>
                <w:szCs w:val="20"/>
                <w:lang w:eastAsia="pt-BR"/>
              </w:rPr>
              <w:t>ML.Solução</w:t>
            </w:r>
            <w:proofErr w:type="spellEnd"/>
            <w:proofErr w:type="gramEnd"/>
            <w:r w:rsidRPr="00DF019F">
              <w:rPr>
                <w:rFonts w:asciiTheme="majorHAnsi" w:eastAsia="Times New Roman" w:hAnsiTheme="majorHAnsi" w:cstheme="majorHAnsi"/>
                <w:sz w:val="20"/>
                <w:szCs w:val="20"/>
                <w:lang w:eastAsia="pt-BR"/>
              </w:rPr>
              <w:t xml:space="preserve"> Injetável 10 ML.</w:t>
            </w:r>
          </w:p>
        </w:tc>
        <w:tc>
          <w:tcPr>
            <w:tcW w:w="1291" w:type="dxa"/>
            <w:tcBorders>
              <w:bottom w:val="single" w:sz="4" w:space="0" w:color="auto"/>
            </w:tcBorders>
            <w:vAlign w:val="center"/>
          </w:tcPr>
          <w:p w14:paraId="5630C42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7E2C8E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241A4CD"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E04DC09" w14:textId="77777777" w:rsidTr="00FB3F43">
        <w:tc>
          <w:tcPr>
            <w:tcW w:w="839" w:type="dxa"/>
            <w:tcBorders>
              <w:top w:val="nil"/>
              <w:left w:val="single" w:sz="4" w:space="0" w:color="auto"/>
              <w:bottom w:val="single" w:sz="4" w:space="0" w:color="auto"/>
              <w:right w:val="single" w:sz="4" w:space="0" w:color="auto"/>
            </w:tcBorders>
            <w:vAlign w:val="center"/>
          </w:tcPr>
          <w:p w14:paraId="4792EF9E" w14:textId="4B081248" w:rsidR="0056123B" w:rsidRPr="00A71DCA" w:rsidRDefault="0056123B" w:rsidP="0056123B">
            <w:pPr>
              <w:pStyle w:val="PargrafodaLista"/>
              <w:ind w:left="0"/>
              <w:jc w:val="center"/>
              <w:rPr>
                <w:rFonts w:asciiTheme="minorHAnsi" w:hAnsiTheme="minorHAnsi" w:cstheme="minorHAnsi"/>
                <w:b/>
                <w:bCs/>
                <w:sz w:val="18"/>
                <w:szCs w:val="18"/>
              </w:rPr>
            </w:pPr>
            <w:r>
              <w:rPr>
                <w:rFonts w:asciiTheme="majorHAnsi" w:eastAsia="Times New Roman" w:hAnsiTheme="majorHAnsi" w:cstheme="majorHAnsi"/>
                <w:b/>
                <w:bCs/>
                <w:color w:val="000000"/>
                <w:sz w:val="20"/>
                <w:szCs w:val="20"/>
                <w:lang w:eastAsia="pt-BR"/>
              </w:rPr>
              <w:t>42</w:t>
            </w:r>
          </w:p>
        </w:tc>
        <w:tc>
          <w:tcPr>
            <w:tcW w:w="776" w:type="dxa"/>
            <w:tcBorders>
              <w:top w:val="nil"/>
              <w:left w:val="nil"/>
              <w:bottom w:val="single" w:sz="4" w:space="0" w:color="auto"/>
              <w:right w:val="single" w:sz="4" w:space="0" w:color="auto"/>
            </w:tcBorders>
            <w:vAlign w:val="center"/>
          </w:tcPr>
          <w:p w14:paraId="6AFF4DA6" w14:textId="3FDAF57C"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5F52BD8F" w14:textId="334379F3" w:rsidR="0056123B" w:rsidRPr="00A71DCA" w:rsidRDefault="0056123B" w:rsidP="0056123B">
            <w:pPr>
              <w:pStyle w:val="PargrafodaLista"/>
              <w:ind w:left="0"/>
              <w:jc w:val="center"/>
              <w:rPr>
                <w:rFonts w:eastAsia="Times New Roman" w:cs="Calibri"/>
                <w:color w:val="000000"/>
                <w:sz w:val="18"/>
                <w:szCs w:val="18"/>
                <w:lang w:eastAsia="pt-BR"/>
              </w:rPr>
            </w:pPr>
            <w:r>
              <w:rPr>
                <w:rFonts w:asciiTheme="majorHAnsi" w:eastAsia="Times New Roman" w:hAnsiTheme="majorHAnsi" w:cstheme="majorHAnsi"/>
                <w:color w:val="000000"/>
                <w:sz w:val="18"/>
                <w:szCs w:val="18"/>
                <w:lang w:eastAsia="pt-BR"/>
              </w:rPr>
              <w:t>273404</w:t>
            </w:r>
          </w:p>
        </w:tc>
        <w:tc>
          <w:tcPr>
            <w:tcW w:w="822" w:type="dxa"/>
            <w:tcBorders>
              <w:top w:val="nil"/>
              <w:left w:val="nil"/>
              <w:bottom w:val="single" w:sz="4" w:space="0" w:color="auto"/>
              <w:right w:val="single" w:sz="4" w:space="0" w:color="auto"/>
            </w:tcBorders>
            <w:vAlign w:val="center"/>
          </w:tcPr>
          <w:p w14:paraId="043EF24A" w14:textId="231908AD" w:rsidR="0056123B" w:rsidRPr="00A71DCA" w:rsidRDefault="0056123B" w:rsidP="0056123B">
            <w:pPr>
              <w:pStyle w:val="PargrafodaLista"/>
              <w:ind w:left="0"/>
              <w:jc w:val="center"/>
              <w:rPr>
                <w:rFonts w:asciiTheme="minorHAnsi" w:hAnsiTheme="minorHAnsi" w:cstheme="minorHAnsi"/>
                <w:sz w:val="18"/>
                <w:szCs w:val="18"/>
              </w:rPr>
            </w:pPr>
            <w:r>
              <w:rPr>
                <w:rFonts w:asciiTheme="majorHAnsi" w:eastAsia="Times New Roman" w:hAnsiTheme="majorHAnsi" w:cstheme="majorHAnsi"/>
                <w:color w:val="000000"/>
                <w:sz w:val="20"/>
                <w:szCs w:val="20"/>
                <w:lang w:eastAsia="pt-BR"/>
              </w:rPr>
              <w:t>200</w:t>
            </w:r>
          </w:p>
        </w:tc>
        <w:tc>
          <w:tcPr>
            <w:tcW w:w="4159" w:type="dxa"/>
            <w:tcBorders>
              <w:top w:val="nil"/>
              <w:left w:val="nil"/>
              <w:bottom w:val="single" w:sz="4" w:space="0" w:color="auto"/>
              <w:right w:val="single" w:sz="4" w:space="0" w:color="auto"/>
            </w:tcBorders>
            <w:vAlign w:val="center"/>
          </w:tcPr>
          <w:p w14:paraId="7DE1C477" w14:textId="38B24452" w:rsidR="0056123B" w:rsidRPr="00A71DCA" w:rsidRDefault="0056123B" w:rsidP="0056123B">
            <w:pPr>
              <w:ind w:right="163"/>
              <w:jc w:val="both"/>
              <w:rPr>
                <w:rFonts w:eastAsia="Calibri" w:cstheme="minorHAnsi"/>
                <w:sz w:val="18"/>
                <w:szCs w:val="18"/>
              </w:rPr>
            </w:pPr>
            <w:r w:rsidRPr="00DF019F">
              <w:rPr>
                <w:rFonts w:asciiTheme="majorHAnsi" w:eastAsia="Times New Roman" w:hAnsiTheme="majorHAnsi" w:cstheme="majorHAnsi"/>
                <w:sz w:val="20"/>
                <w:szCs w:val="20"/>
                <w:lang w:eastAsia="pt-BR"/>
              </w:rPr>
              <w:t xml:space="preserve">ISOSSORBIDA, MONONITR. 10 MG/ML, SOL INJ, FA/SP/A 1 ML, IV/ICORON. Medicamentos Gerais de Uso Humano; </w:t>
            </w:r>
            <w:proofErr w:type="spellStart"/>
            <w:r w:rsidRPr="00DF019F">
              <w:rPr>
                <w:rFonts w:asciiTheme="majorHAnsi" w:eastAsia="Times New Roman" w:hAnsiTheme="majorHAnsi" w:cstheme="majorHAnsi"/>
                <w:sz w:val="20"/>
                <w:szCs w:val="20"/>
                <w:lang w:eastAsia="pt-BR"/>
              </w:rPr>
              <w:t>Isossorbida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Mononitrato</w:t>
            </w:r>
            <w:proofErr w:type="spellEnd"/>
            <w:r w:rsidRPr="00DF019F">
              <w:rPr>
                <w:rFonts w:asciiTheme="majorHAnsi" w:eastAsia="Times New Roman" w:hAnsiTheme="majorHAnsi" w:cstheme="majorHAnsi"/>
                <w:sz w:val="20"/>
                <w:szCs w:val="20"/>
                <w:lang w:eastAsia="pt-BR"/>
              </w:rPr>
              <w:t xml:space="preserve"> 10mg/ml;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Frasco-ampola/seringa Preenchida/ampola 1ml;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Intravenosa/</w:t>
            </w:r>
            <w:proofErr w:type="spellStart"/>
            <w:r w:rsidRPr="00DF019F">
              <w:rPr>
                <w:rFonts w:asciiTheme="majorHAnsi" w:eastAsia="Times New Roman" w:hAnsiTheme="majorHAnsi" w:cstheme="majorHAnsi"/>
                <w:sz w:val="20"/>
                <w:szCs w:val="20"/>
                <w:lang w:eastAsia="pt-BR"/>
              </w:rPr>
              <w:t>intracoronario</w:t>
            </w:r>
            <w:proofErr w:type="spellEnd"/>
            <w:r w:rsidRPr="00DF019F">
              <w:rPr>
                <w:rFonts w:asciiTheme="majorHAnsi" w:eastAsia="Times New Roman" w:hAnsiTheme="majorHAnsi" w:cstheme="majorHAnsi"/>
                <w:sz w:val="20"/>
                <w:szCs w:val="20"/>
                <w:lang w:eastAsia="pt-BR"/>
              </w:rPr>
              <w:t>; Unidade.</w:t>
            </w:r>
          </w:p>
        </w:tc>
        <w:tc>
          <w:tcPr>
            <w:tcW w:w="1291" w:type="dxa"/>
            <w:tcBorders>
              <w:bottom w:val="single" w:sz="4" w:space="0" w:color="auto"/>
            </w:tcBorders>
            <w:vAlign w:val="center"/>
          </w:tcPr>
          <w:p w14:paraId="593B034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7FA03A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D6BDCDC"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9386157" w14:textId="77777777" w:rsidTr="00FB3F43">
        <w:tc>
          <w:tcPr>
            <w:tcW w:w="839" w:type="dxa"/>
            <w:tcBorders>
              <w:top w:val="nil"/>
              <w:left w:val="single" w:sz="4" w:space="0" w:color="auto"/>
              <w:bottom w:val="single" w:sz="4" w:space="0" w:color="auto"/>
              <w:right w:val="single" w:sz="4" w:space="0" w:color="auto"/>
            </w:tcBorders>
            <w:vAlign w:val="center"/>
          </w:tcPr>
          <w:p w14:paraId="16023D28" w14:textId="29F3D156"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43</w:t>
            </w:r>
          </w:p>
        </w:tc>
        <w:tc>
          <w:tcPr>
            <w:tcW w:w="776" w:type="dxa"/>
            <w:tcBorders>
              <w:top w:val="nil"/>
              <w:left w:val="nil"/>
              <w:bottom w:val="single" w:sz="4" w:space="0" w:color="auto"/>
              <w:right w:val="single" w:sz="4" w:space="0" w:color="auto"/>
            </w:tcBorders>
            <w:vAlign w:val="center"/>
          </w:tcPr>
          <w:p w14:paraId="6EF0E5F2" w14:textId="09B2980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2AB25A85" w14:textId="237EF878"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271600</w:t>
            </w:r>
          </w:p>
        </w:tc>
        <w:tc>
          <w:tcPr>
            <w:tcW w:w="822" w:type="dxa"/>
            <w:tcBorders>
              <w:top w:val="nil"/>
              <w:left w:val="nil"/>
              <w:bottom w:val="single" w:sz="4" w:space="0" w:color="auto"/>
              <w:right w:val="single" w:sz="4" w:space="0" w:color="auto"/>
            </w:tcBorders>
            <w:vAlign w:val="center"/>
          </w:tcPr>
          <w:p w14:paraId="17475F7C" w14:textId="590EE8B6"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2500</w:t>
            </w:r>
          </w:p>
        </w:tc>
        <w:tc>
          <w:tcPr>
            <w:tcW w:w="4159" w:type="dxa"/>
            <w:tcBorders>
              <w:top w:val="nil"/>
              <w:left w:val="nil"/>
              <w:bottom w:val="single" w:sz="4" w:space="0" w:color="auto"/>
              <w:right w:val="single" w:sz="4" w:space="0" w:color="auto"/>
            </w:tcBorders>
            <w:vAlign w:val="center"/>
          </w:tcPr>
          <w:p w14:paraId="2826D03F" w14:textId="2C027525"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 xml:space="preserve">METILPREDNISOLONA, SUC.125 MG, PO LIOF INJ, A/FA/SP+DIL 2ML, IM EIV. Medicamentos Gerais de Uso Humano; </w:t>
            </w:r>
            <w:proofErr w:type="spellStart"/>
            <w:proofErr w:type="gramStart"/>
            <w:r w:rsidRPr="00DF019F">
              <w:rPr>
                <w:rFonts w:asciiTheme="majorHAnsi" w:eastAsia="Times New Roman" w:hAnsiTheme="majorHAnsi" w:cstheme="majorHAnsi"/>
                <w:sz w:val="20"/>
                <w:szCs w:val="20"/>
                <w:lang w:eastAsia="pt-BR"/>
              </w:rPr>
              <w:t>Metilprednisolona,succinato</w:t>
            </w:r>
            <w:proofErr w:type="spellEnd"/>
            <w:proofErr w:type="gram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Sodico</w:t>
            </w:r>
            <w:proofErr w:type="spellEnd"/>
            <w:r w:rsidRPr="00DF019F">
              <w:rPr>
                <w:rFonts w:asciiTheme="majorHAnsi" w:eastAsia="Times New Roman" w:hAnsiTheme="majorHAnsi" w:cstheme="majorHAnsi"/>
                <w:sz w:val="20"/>
                <w:szCs w:val="20"/>
                <w:lang w:eastAsia="pt-BR"/>
              </w:rPr>
              <w:t xml:space="preserve"> 125mg;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Po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Liofilo</w:t>
            </w:r>
            <w:proofErr w:type="spellEnd"/>
            <w:r w:rsidRPr="00DF019F">
              <w:rPr>
                <w:rFonts w:asciiTheme="majorHAnsi" w:eastAsia="Times New Roman" w:hAnsiTheme="majorHAnsi" w:cstheme="majorHAnsi"/>
                <w:sz w:val="20"/>
                <w:szCs w:val="20"/>
                <w:lang w:eastAsia="pt-BR"/>
              </w:rPr>
              <w:t xml:space="preserve"> para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Ampola/frasco-ampola/seringa </w:t>
            </w:r>
            <w:proofErr w:type="spellStart"/>
            <w:r w:rsidRPr="00DF019F">
              <w:rPr>
                <w:rFonts w:asciiTheme="majorHAnsi" w:eastAsia="Times New Roman" w:hAnsiTheme="majorHAnsi" w:cstheme="majorHAnsi"/>
                <w:sz w:val="20"/>
                <w:szCs w:val="20"/>
                <w:lang w:eastAsia="pt-BR"/>
              </w:rPr>
              <w:t>Preenchida+diluente</w:t>
            </w:r>
            <w:proofErr w:type="spellEnd"/>
            <w:r w:rsidRPr="00DF019F">
              <w:rPr>
                <w:rFonts w:asciiTheme="majorHAnsi" w:eastAsia="Times New Roman" w:hAnsiTheme="majorHAnsi" w:cstheme="majorHAnsi"/>
                <w:sz w:val="20"/>
                <w:szCs w:val="20"/>
                <w:lang w:eastAsia="pt-BR"/>
              </w:rPr>
              <w:t xml:space="preserve"> 2ml;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Intramuscular e Intravenosa; Unidade.</w:t>
            </w:r>
          </w:p>
        </w:tc>
        <w:tc>
          <w:tcPr>
            <w:tcW w:w="1291" w:type="dxa"/>
            <w:tcBorders>
              <w:bottom w:val="single" w:sz="4" w:space="0" w:color="auto"/>
            </w:tcBorders>
            <w:vAlign w:val="center"/>
          </w:tcPr>
          <w:p w14:paraId="740FBD3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ADA563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529A1FE"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5517B87" w14:textId="77777777" w:rsidTr="00FB3F43">
        <w:tc>
          <w:tcPr>
            <w:tcW w:w="839" w:type="dxa"/>
            <w:tcBorders>
              <w:top w:val="nil"/>
              <w:left w:val="single" w:sz="4" w:space="0" w:color="auto"/>
              <w:bottom w:val="single" w:sz="4" w:space="0" w:color="auto"/>
              <w:right w:val="single" w:sz="4" w:space="0" w:color="auto"/>
            </w:tcBorders>
            <w:vAlign w:val="center"/>
          </w:tcPr>
          <w:p w14:paraId="1734DEAD" w14:textId="7554DCE9"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lastRenderedPageBreak/>
              <w:t>44</w:t>
            </w:r>
          </w:p>
        </w:tc>
        <w:tc>
          <w:tcPr>
            <w:tcW w:w="776" w:type="dxa"/>
            <w:tcBorders>
              <w:top w:val="nil"/>
              <w:left w:val="nil"/>
              <w:bottom w:val="single" w:sz="4" w:space="0" w:color="auto"/>
              <w:right w:val="single" w:sz="4" w:space="0" w:color="auto"/>
            </w:tcBorders>
            <w:vAlign w:val="center"/>
          </w:tcPr>
          <w:p w14:paraId="624F5981" w14:textId="53ABD9F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19298EB8" w14:textId="02D6CF2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269818</w:t>
            </w:r>
          </w:p>
        </w:tc>
        <w:tc>
          <w:tcPr>
            <w:tcW w:w="822" w:type="dxa"/>
            <w:tcBorders>
              <w:top w:val="nil"/>
              <w:left w:val="nil"/>
              <w:bottom w:val="single" w:sz="4" w:space="0" w:color="auto"/>
              <w:right w:val="single" w:sz="4" w:space="0" w:color="auto"/>
            </w:tcBorders>
            <w:vAlign w:val="center"/>
          </w:tcPr>
          <w:p w14:paraId="6A54EF0D" w14:textId="05D5B189"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2000</w:t>
            </w:r>
          </w:p>
        </w:tc>
        <w:tc>
          <w:tcPr>
            <w:tcW w:w="4159" w:type="dxa"/>
            <w:tcBorders>
              <w:top w:val="nil"/>
              <w:left w:val="nil"/>
              <w:bottom w:val="single" w:sz="4" w:space="0" w:color="auto"/>
              <w:right w:val="single" w:sz="4" w:space="0" w:color="auto"/>
            </w:tcBorders>
            <w:vAlign w:val="center"/>
          </w:tcPr>
          <w:p w14:paraId="5763A721" w14:textId="7208883F"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 xml:space="preserve">TERBUTALINA, SULFATO 0, 5MG/ML, SOL INJ, FA/SP/A 1ML, SC/IV. Medicamentos Gerais de Uso Humano; Terbutalina, Sulfato 0,5mg/ml; Forma </w:t>
            </w:r>
            <w:proofErr w:type="spellStart"/>
            <w:r w:rsidRPr="00DF019F">
              <w:rPr>
                <w:rFonts w:asciiTheme="majorHAnsi" w:eastAsia="Times New Roman" w:hAnsiTheme="majorHAnsi" w:cstheme="majorHAnsi"/>
                <w:sz w:val="20"/>
                <w:szCs w:val="20"/>
                <w:lang w:eastAsia="pt-BR"/>
              </w:rPr>
              <w:t>Farmaceutica</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Solucao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Injetavel</w:t>
            </w:r>
            <w:proofErr w:type="spellEnd"/>
            <w:r w:rsidRPr="00DF019F">
              <w:rPr>
                <w:rFonts w:asciiTheme="majorHAnsi" w:eastAsia="Times New Roman" w:hAnsiTheme="majorHAnsi" w:cstheme="majorHAnsi"/>
                <w:sz w:val="20"/>
                <w:szCs w:val="20"/>
                <w:lang w:eastAsia="pt-BR"/>
              </w:rPr>
              <w:t xml:space="preserve">; Forma de </w:t>
            </w:r>
            <w:proofErr w:type="spellStart"/>
            <w:r w:rsidRPr="00DF019F">
              <w:rPr>
                <w:rFonts w:asciiTheme="majorHAnsi" w:eastAsia="Times New Roman" w:hAnsiTheme="majorHAnsi" w:cstheme="majorHAnsi"/>
                <w:sz w:val="20"/>
                <w:szCs w:val="20"/>
                <w:lang w:eastAsia="pt-BR"/>
              </w:rPr>
              <w:t>Apresentacao</w:t>
            </w:r>
            <w:proofErr w:type="spellEnd"/>
            <w:r w:rsidRPr="00DF019F">
              <w:rPr>
                <w:rFonts w:asciiTheme="majorHAnsi" w:eastAsia="Times New Roman" w:hAnsiTheme="majorHAnsi" w:cstheme="majorHAnsi"/>
                <w:sz w:val="20"/>
                <w:szCs w:val="20"/>
                <w:lang w:eastAsia="pt-BR"/>
              </w:rPr>
              <w:t xml:space="preserve"> Frasco-ampola/seringa Preenchida/ampola 1ml; Via de </w:t>
            </w:r>
            <w:proofErr w:type="spellStart"/>
            <w:r w:rsidRPr="00DF019F">
              <w:rPr>
                <w:rFonts w:asciiTheme="majorHAnsi" w:eastAsia="Times New Roman" w:hAnsiTheme="majorHAnsi" w:cstheme="majorHAnsi"/>
                <w:sz w:val="20"/>
                <w:szCs w:val="20"/>
                <w:lang w:eastAsia="pt-BR"/>
              </w:rPr>
              <w:t>Administracao</w:t>
            </w:r>
            <w:proofErr w:type="spellEnd"/>
            <w:r w:rsidRPr="00DF019F">
              <w:rPr>
                <w:rFonts w:asciiTheme="majorHAnsi" w:eastAsia="Times New Roman" w:hAnsiTheme="majorHAnsi" w:cstheme="majorHAnsi"/>
                <w:sz w:val="20"/>
                <w:szCs w:val="20"/>
                <w:lang w:eastAsia="pt-BR"/>
              </w:rPr>
              <w:t xml:space="preserve"> </w:t>
            </w:r>
            <w:proofErr w:type="spellStart"/>
            <w:r w:rsidRPr="00DF019F">
              <w:rPr>
                <w:rFonts w:asciiTheme="majorHAnsi" w:eastAsia="Times New Roman" w:hAnsiTheme="majorHAnsi" w:cstheme="majorHAnsi"/>
                <w:sz w:val="20"/>
                <w:szCs w:val="20"/>
                <w:lang w:eastAsia="pt-BR"/>
              </w:rPr>
              <w:t>Subcutanea</w:t>
            </w:r>
            <w:proofErr w:type="spellEnd"/>
            <w:r w:rsidRPr="00DF019F">
              <w:rPr>
                <w:rFonts w:asciiTheme="majorHAnsi" w:eastAsia="Times New Roman" w:hAnsiTheme="majorHAnsi" w:cstheme="majorHAnsi"/>
                <w:sz w:val="20"/>
                <w:szCs w:val="20"/>
                <w:lang w:eastAsia="pt-BR"/>
              </w:rPr>
              <w:t>/intravenosa; Unidade.</w:t>
            </w:r>
          </w:p>
        </w:tc>
        <w:tc>
          <w:tcPr>
            <w:tcW w:w="1291" w:type="dxa"/>
            <w:tcBorders>
              <w:bottom w:val="single" w:sz="4" w:space="0" w:color="auto"/>
            </w:tcBorders>
            <w:vAlign w:val="center"/>
          </w:tcPr>
          <w:p w14:paraId="250F7BE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5E11EBE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0937DE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7A38404" w14:textId="77777777" w:rsidTr="00FB3F43">
        <w:tc>
          <w:tcPr>
            <w:tcW w:w="839" w:type="dxa"/>
            <w:tcBorders>
              <w:top w:val="nil"/>
              <w:left w:val="single" w:sz="4" w:space="0" w:color="auto"/>
              <w:bottom w:val="single" w:sz="4" w:space="0" w:color="auto"/>
              <w:right w:val="single" w:sz="4" w:space="0" w:color="auto"/>
            </w:tcBorders>
            <w:vAlign w:val="center"/>
          </w:tcPr>
          <w:p w14:paraId="782A30B9" w14:textId="4C5FC18D"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45</w:t>
            </w:r>
          </w:p>
        </w:tc>
        <w:tc>
          <w:tcPr>
            <w:tcW w:w="776" w:type="dxa"/>
            <w:tcBorders>
              <w:top w:val="nil"/>
              <w:left w:val="nil"/>
              <w:bottom w:val="single" w:sz="4" w:space="0" w:color="auto"/>
              <w:right w:val="single" w:sz="4" w:space="0" w:color="auto"/>
            </w:tcBorders>
            <w:vAlign w:val="center"/>
          </w:tcPr>
          <w:p w14:paraId="059C279D" w14:textId="109125B4"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52A875FF" w14:textId="2B6017F3"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268374</w:t>
            </w:r>
          </w:p>
        </w:tc>
        <w:tc>
          <w:tcPr>
            <w:tcW w:w="822" w:type="dxa"/>
            <w:tcBorders>
              <w:top w:val="nil"/>
              <w:left w:val="nil"/>
              <w:bottom w:val="single" w:sz="4" w:space="0" w:color="auto"/>
              <w:right w:val="single" w:sz="4" w:space="0" w:color="auto"/>
            </w:tcBorders>
            <w:vAlign w:val="center"/>
          </w:tcPr>
          <w:p w14:paraId="23C387D0" w14:textId="2083898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400</w:t>
            </w:r>
          </w:p>
        </w:tc>
        <w:tc>
          <w:tcPr>
            <w:tcW w:w="4159" w:type="dxa"/>
            <w:tcBorders>
              <w:top w:val="nil"/>
              <w:left w:val="nil"/>
              <w:bottom w:val="single" w:sz="4" w:space="0" w:color="auto"/>
              <w:right w:val="single" w:sz="4" w:space="0" w:color="auto"/>
            </w:tcBorders>
            <w:vAlign w:val="center"/>
          </w:tcPr>
          <w:p w14:paraId="1F3DF7AD" w14:textId="714038D0"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ACICLOVIR 250 MG, PO LIOF/SOL INJ C/ OU S/ DIL, AMP/FA/SER PREENC, IV. Medicamentos Gerais de Uso Humano; Aciclovir 250 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Po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Liofilo</w:t>
            </w:r>
            <w:proofErr w:type="spellEnd"/>
            <w:r w:rsidRPr="00AB5F66">
              <w:rPr>
                <w:rFonts w:asciiTheme="majorHAnsi" w:eastAsia="Times New Roman" w:hAnsiTheme="majorHAnsi" w:cstheme="majorHAnsi"/>
                <w:sz w:val="20"/>
                <w:szCs w:val="20"/>
                <w:lang w:eastAsia="pt-BR"/>
              </w:rPr>
              <w:t>/</w:t>
            </w:r>
            <w:proofErr w:type="spellStart"/>
            <w:r w:rsidRPr="00AB5F66">
              <w:rPr>
                <w:rFonts w:asciiTheme="majorHAnsi" w:eastAsia="Times New Roman" w:hAnsiTheme="majorHAnsi" w:cstheme="majorHAnsi"/>
                <w:sz w:val="20"/>
                <w:szCs w:val="20"/>
                <w:lang w:eastAsia="pt-BR"/>
              </w:rPr>
              <w:t>solucao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Injetavel</w:t>
            </w:r>
            <w:proofErr w:type="spellEnd"/>
            <w:r w:rsidRPr="00AB5F66">
              <w:rPr>
                <w:rFonts w:asciiTheme="majorHAnsi" w:eastAsia="Times New Roman" w:hAnsiTheme="majorHAnsi" w:cstheme="majorHAnsi"/>
                <w:sz w:val="20"/>
                <w:szCs w:val="20"/>
                <w:lang w:eastAsia="pt-BR"/>
              </w:rPr>
              <w:t xml:space="preserve"> Com Ou Sem Diluente;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Ampola/frasco Ampola/seringa Preenchida;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27537BC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8BFF8D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7B9A2B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1ADE67F" w14:textId="77777777" w:rsidTr="00FB3F43">
        <w:tc>
          <w:tcPr>
            <w:tcW w:w="839" w:type="dxa"/>
            <w:tcBorders>
              <w:top w:val="nil"/>
              <w:left w:val="single" w:sz="4" w:space="0" w:color="auto"/>
              <w:bottom w:val="single" w:sz="4" w:space="0" w:color="auto"/>
              <w:right w:val="single" w:sz="4" w:space="0" w:color="auto"/>
            </w:tcBorders>
            <w:vAlign w:val="center"/>
          </w:tcPr>
          <w:p w14:paraId="382FED90" w14:textId="47D080EB"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46</w:t>
            </w:r>
          </w:p>
        </w:tc>
        <w:tc>
          <w:tcPr>
            <w:tcW w:w="776" w:type="dxa"/>
            <w:tcBorders>
              <w:top w:val="nil"/>
              <w:left w:val="nil"/>
              <w:bottom w:val="single" w:sz="4" w:space="0" w:color="auto"/>
              <w:right w:val="single" w:sz="4" w:space="0" w:color="auto"/>
            </w:tcBorders>
            <w:vAlign w:val="center"/>
          </w:tcPr>
          <w:p w14:paraId="21B97D6A" w14:textId="24EE8CD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640D05A6" w14:textId="6E9EDDC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352317</w:t>
            </w:r>
          </w:p>
        </w:tc>
        <w:tc>
          <w:tcPr>
            <w:tcW w:w="822" w:type="dxa"/>
            <w:tcBorders>
              <w:top w:val="nil"/>
              <w:left w:val="nil"/>
              <w:bottom w:val="single" w:sz="4" w:space="0" w:color="auto"/>
              <w:right w:val="single" w:sz="4" w:space="0" w:color="auto"/>
            </w:tcBorders>
            <w:vAlign w:val="center"/>
          </w:tcPr>
          <w:p w14:paraId="629EAFB5" w14:textId="5FAF709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55000</w:t>
            </w:r>
          </w:p>
        </w:tc>
        <w:tc>
          <w:tcPr>
            <w:tcW w:w="4159" w:type="dxa"/>
            <w:tcBorders>
              <w:top w:val="nil"/>
              <w:left w:val="nil"/>
              <w:bottom w:val="single" w:sz="4" w:space="0" w:color="auto"/>
              <w:right w:val="single" w:sz="4" w:space="0" w:color="auto"/>
            </w:tcBorders>
            <w:vAlign w:val="center"/>
          </w:tcPr>
          <w:p w14:paraId="7CC79D00" w14:textId="688015F8"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Água Destilada Aspecto Físico: Estéril E </w:t>
            </w:r>
            <w:proofErr w:type="spellStart"/>
            <w:r w:rsidRPr="00AB5F66">
              <w:rPr>
                <w:rFonts w:asciiTheme="majorHAnsi" w:eastAsia="Times New Roman" w:hAnsiTheme="majorHAnsi" w:cstheme="majorHAnsi"/>
                <w:sz w:val="20"/>
                <w:szCs w:val="20"/>
                <w:lang w:eastAsia="pt-BR"/>
              </w:rPr>
              <w:t>Apirogênica</w:t>
            </w:r>
            <w:proofErr w:type="spellEnd"/>
            <w:r w:rsidRPr="00AB5F66">
              <w:rPr>
                <w:rFonts w:asciiTheme="majorHAnsi" w:eastAsia="Times New Roman" w:hAnsiTheme="majorHAnsi" w:cstheme="majorHAnsi"/>
                <w:sz w:val="20"/>
                <w:szCs w:val="20"/>
                <w:lang w:eastAsia="pt-BR"/>
              </w:rPr>
              <w:t xml:space="preserve"> Tipo Embalagem: Em Sistema Fechado AMPOLA 10 ML</w:t>
            </w:r>
          </w:p>
        </w:tc>
        <w:tc>
          <w:tcPr>
            <w:tcW w:w="1291" w:type="dxa"/>
            <w:tcBorders>
              <w:bottom w:val="single" w:sz="4" w:space="0" w:color="auto"/>
            </w:tcBorders>
            <w:vAlign w:val="center"/>
          </w:tcPr>
          <w:p w14:paraId="10DEF89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54F2BE5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F7D36D8"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41644859" w14:textId="77777777" w:rsidTr="00FB3F43">
        <w:tc>
          <w:tcPr>
            <w:tcW w:w="839" w:type="dxa"/>
            <w:tcBorders>
              <w:top w:val="nil"/>
              <w:left w:val="single" w:sz="4" w:space="0" w:color="auto"/>
              <w:bottom w:val="single" w:sz="4" w:space="0" w:color="auto"/>
              <w:right w:val="single" w:sz="4" w:space="0" w:color="auto"/>
            </w:tcBorders>
            <w:vAlign w:val="center"/>
          </w:tcPr>
          <w:p w14:paraId="48941C6C" w14:textId="14D7AA41"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47</w:t>
            </w:r>
          </w:p>
        </w:tc>
        <w:tc>
          <w:tcPr>
            <w:tcW w:w="776" w:type="dxa"/>
            <w:tcBorders>
              <w:top w:val="nil"/>
              <w:left w:val="nil"/>
              <w:bottom w:val="single" w:sz="4" w:space="0" w:color="auto"/>
              <w:right w:val="single" w:sz="4" w:space="0" w:color="auto"/>
            </w:tcBorders>
            <w:vAlign w:val="center"/>
          </w:tcPr>
          <w:p w14:paraId="7513427C" w14:textId="30AB4D51"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7EEA746C" w14:textId="36C1DDC4"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268255</w:t>
            </w:r>
          </w:p>
        </w:tc>
        <w:tc>
          <w:tcPr>
            <w:tcW w:w="822" w:type="dxa"/>
            <w:tcBorders>
              <w:top w:val="nil"/>
              <w:left w:val="nil"/>
              <w:bottom w:val="single" w:sz="4" w:space="0" w:color="auto"/>
              <w:right w:val="single" w:sz="4" w:space="0" w:color="auto"/>
            </w:tcBorders>
            <w:vAlign w:val="center"/>
          </w:tcPr>
          <w:p w14:paraId="03814A4D" w14:textId="46656AA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5000</w:t>
            </w:r>
          </w:p>
        </w:tc>
        <w:tc>
          <w:tcPr>
            <w:tcW w:w="4159" w:type="dxa"/>
            <w:tcBorders>
              <w:top w:val="nil"/>
              <w:left w:val="nil"/>
              <w:bottom w:val="single" w:sz="4" w:space="0" w:color="auto"/>
              <w:right w:val="single" w:sz="4" w:space="0" w:color="auto"/>
            </w:tcBorders>
            <w:vAlign w:val="center"/>
          </w:tcPr>
          <w:p w14:paraId="120C1137" w14:textId="3BB9DA05"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EPINEFRINA 0,001 MG. 1 </w:t>
            </w:r>
            <w:proofErr w:type="spellStart"/>
            <w:proofErr w:type="gramStart"/>
            <w:r w:rsidRPr="00AB5F66">
              <w:rPr>
                <w:rFonts w:asciiTheme="majorHAnsi" w:eastAsia="Times New Roman" w:hAnsiTheme="majorHAnsi" w:cstheme="majorHAnsi"/>
                <w:sz w:val="20"/>
                <w:szCs w:val="20"/>
                <w:lang w:eastAsia="pt-BR"/>
              </w:rPr>
              <w:t>ML.Solução</w:t>
            </w:r>
            <w:proofErr w:type="spellEnd"/>
            <w:proofErr w:type="gramEnd"/>
            <w:r w:rsidRPr="00AB5F66">
              <w:rPr>
                <w:rFonts w:asciiTheme="majorHAnsi" w:eastAsia="Times New Roman" w:hAnsiTheme="majorHAnsi" w:cstheme="majorHAnsi"/>
                <w:sz w:val="20"/>
                <w:szCs w:val="20"/>
                <w:lang w:eastAsia="pt-BR"/>
              </w:rPr>
              <w:t xml:space="preserve"> Injetável 1 ML</w:t>
            </w:r>
          </w:p>
        </w:tc>
        <w:tc>
          <w:tcPr>
            <w:tcW w:w="1291" w:type="dxa"/>
            <w:tcBorders>
              <w:bottom w:val="single" w:sz="4" w:space="0" w:color="auto"/>
            </w:tcBorders>
            <w:vAlign w:val="center"/>
          </w:tcPr>
          <w:p w14:paraId="73FD290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521B8DF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6212A66"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101F784" w14:textId="77777777" w:rsidTr="00FB3F43">
        <w:tc>
          <w:tcPr>
            <w:tcW w:w="839" w:type="dxa"/>
            <w:tcBorders>
              <w:top w:val="nil"/>
              <w:left w:val="single" w:sz="4" w:space="0" w:color="auto"/>
              <w:bottom w:val="single" w:sz="4" w:space="0" w:color="auto"/>
              <w:right w:val="single" w:sz="4" w:space="0" w:color="auto"/>
            </w:tcBorders>
            <w:vAlign w:val="center"/>
          </w:tcPr>
          <w:p w14:paraId="4C2A205C" w14:textId="63EDB89F"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48</w:t>
            </w:r>
          </w:p>
        </w:tc>
        <w:tc>
          <w:tcPr>
            <w:tcW w:w="776" w:type="dxa"/>
            <w:tcBorders>
              <w:top w:val="nil"/>
              <w:left w:val="nil"/>
              <w:bottom w:val="single" w:sz="4" w:space="0" w:color="auto"/>
              <w:right w:val="single" w:sz="4" w:space="0" w:color="auto"/>
            </w:tcBorders>
            <w:vAlign w:val="center"/>
          </w:tcPr>
          <w:p w14:paraId="072842AA" w14:textId="31D09E8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2E92340C" w14:textId="2B5F6B8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270621</w:t>
            </w:r>
          </w:p>
        </w:tc>
        <w:tc>
          <w:tcPr>
            <w:tcW w:w="822" w:type="dxa"/>
            <w:tcBorders>
              <w:top w:val="nil"/>
              <w:left w:val="nil"/>
              <w:bottom w:val="single" w:sz="4" w:space="0" w:color="auto"/>
              <w:right w:val="single" w:sz="4" w:space="0" w:color="auto"/>
            </w:tcBorders>
            <w:vAlign w:val="center"/>
          </w:tcPr>
          <w:p w14:paraId="39E3845B" w14:textId="06ADE26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13500</w:t>
            </w:r>
          </w:p>
        </w:tc>
        <w:tc>
          <w:tcPr>
            <w:tcW w:w="4159" w:type="dxa"/>
            <w:tcBorders>
              <w:top w:val="nil"/>
              <w:left w:val="nil"/>
              <w:bottom w:val="single" w:sz="4" w:space="0" w:color="auto"/>
              <w:right w:val="single" w:sz="4" w:space="0" w:color="auto"/>
            </w:tcBorders>
            <w:vAlign w:val="center"/>
          </w:tcPr>
          <w:p w14:paraId="68596249" w14:textId="57D27B21"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ESCOPOLAMINA 4MG/ML + DIPIRONA 500MG/ML. Escopolamina </w:t>
            </w:r>
            <w:proofErr w:type="spellStart"/>
            <w:r w:rsidRPr="00AB5F66">
              <w:rPr>
                <w:rFonts w:asciiTheme="majorHAnsi" w:eastAsia="Times New Roman" w:hAnsiTheme="majorHAnsi" w:cstheme="majorHAnsi"/>
                <w:sz w:val="20"/>
                <w:szCs w:val="20"/>
                <w:lang w:eastAsia="pt-BR"/>
              </w:rPr>
              <w:t>Butilbrometo</w:t>
            </w:r>
            <w:proofErr w:type="spellEnd"/>
            <w:r w:rsidRPr="00AB5F66">
              <w:rPr>
                <w:rFonts w:asciiTheme="majorHAnsi" w:eastAsia="Times New Roman" w:hAnsiTheme="majorHAnsi" w:cstheme="majorHAnsi"/>
                <w:sz w:val="20"/>
                <w:szCs w:val="20"/>
                <w:lang w:eastAsia="pt-BR"/>
              </w:rPr>
              <w:t xml:space="preserve"> Apresentação: Associada Com Dipirona Sódica Dosagem: 4mg + 500mg/Ml Indicação: Solução Injetável. AMPOLA 5ML</w:t>
            </w:r>
          </w:p>
        </w:tc>
        <w:tc>
          <w:tcPr>
            <w:tcW w:w="1291" w:type="dxa"/>
            <w:tcBorders>
              <w:bottom w:val="single" w:sz="4" w:space="0" w:color="auto"/>
            </w:tcBorders>
            <w:vAlign w:val="center"/>
          </w:tcPr>
          <w:p w14:paraId="481C727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65F56C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291088E"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CA6E887" w14:textId="77777777" w:rsidTr="00FB3F43">
        <w:tc>
          <w:tcPr>
            <w:tcW w:w="839" w:type="dxa"/>
            <w:tcBorders>
              <w:top w:val="nil"/>
              <w:left w:val="single" w:sz="4" w:space="0" w:color="auto"/>
              <w:bottom w:val="single" w:sz="4" w:space="0" w:color="auto"/>
              <w:right w:val="single" w:sz="4" w:space="0" w:color="auto"/>
            </w:tcBorders>
            <w:vAlign w:val="center"/>
          </w:tcPr>
          <w:p w14:paraId="52C15980" w14:textId="40CA7D4D"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49</w:t>
            </w:r>
          </w:p>
        </w:tc>
        <w:tc>
          <w:tcPr>
            <w:tcW w:w="776" w:type="dxa"/>
            <w:tcBorders>
              <w:top w:val="nil"/>
              <w:left w:val="nil"/>
              <w:bottom w:val="single" w:sz="4" w:space="0" w:color="auto"/>
              <w:right w:val="single" w:sz="4" w:space="0" w:color="auto"/>
            </w:tcBorders>
            <w:vAlign w:val="center"/>
          </w:tcPr>
          <w:p w14:paraId="5E937337" w14:textId="3335C46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59B7FE83" w14:textId="30BD27B8"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267666</w:t>
            </w:r>
          </w:p>
        </w:tc>
        <w:tc>
          <w:tcPr>
            <w:tcW w:w="822" w:type="dxa"/>
            <w:tcBorders>
              <w:top w:val="nil"/>
              <w:left w:val="nil"/>
              <w:bottom w:val="single" w:sz="4" w:space="0" w:color="auto"/>
              <w:right w:val="single" w:sz="4" w:space="0" w:color="auto"/>
            </w:tcBorders>
            <w:vAlign w:val="center"/>
          </w:tcPr>
          <w:p w14:paraId="02ABD943" w14:textId="63A9986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5000</w:t>
            </w:r>
          </w:p>
        </w:tc>
        <w:tc>
          <w:tcPr>
            <w:tcW w:w="4159" w:type="dxa"/>
            <w:tcBorders>
              <w:top w:val="nil"/>
              <w:left w:val="nil"/>
              <w:bottom w:val="single" w:sz="4" w:space="0" w:color="auto"/>
              <w:right w:val="single" w:sz="4" w:space="0" w:color="auto"/>
            </w:tcBorders>
            <w:vAlign w:val="center"/>
          </w:tcPr>
          <w:p w14:paraId="15BA8183" w14:textId="7C49A4F3"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FUROSEMIDA 10MG/ML, S INJ, FA/SP/A 2ML, IM/IV. Medicamentos Gerais de Uso Humano; Furosemida 10mg/ml;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Solucao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Injetavel</w:t>
            </w:r>
            <w:proofErr w:type="spellEnd"/>
            <w:r w:rsidRPr="00AB5F66">
              <w:rPr>
                <w:rFonts w:asciiTheme="majorHAnsi" w:eastAsia="Times New Roman" w:hAnsiTheme="majorHAnsi" w:cstheme="majorHAnsi"/>
                <w:sz w:val="20"/>
                <w:szCs w:val="20"/>
                <w:lang w:eastAsia="pt-BR"/>
              </w:rPr>
              <w:t xml:space="preserv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Frasco-ampola/seringa Preenchida/ampola 2ml;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Intramuscular/intravenosa; Ampola</w:t>
            </w:r>
          </w:p>
        </w:tc>
        <w:tc>
          <w:tcPr>
            <w:tcW w:w="1291" w:type="dxa"/>
            <w:tcBorders>
              <w:bottom w:val="single" w:sz="4" w:space="0" w:color="auto"/>
            </w:tcBorders>
            <w:vAlign w:val="center"/>
          </w:tcPr>
          <w:p w14:paraId="2F072B7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11BAA3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D5E7B2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0DBC30D" w14:textId="77777777" w:rsidTr="00FB3F43">
        <w:tc>
          <w:tcPr>
            <w:tcW w:w="839" w:type="dxa"/>
            <w:tcBorders>
              <w:top w:val="nil"/>
              <w:left w:val="single" w:sz="4" w:space="0" w:color="auto"/>
              <w:bottom w:val="single" w:sz="4" w:space="0" w:color="auto"/>
              <w:right w:val="single" w:sz="4" w:space="0" w:color="auto"/>
            </w:tcBorders>
            <w:vAlign w:val="center"/>
          </w:tcPr>
          <w:p w14:paraId="4BCF81D6" w14:textId="3049FB2F"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50</w:t>
            </w:r>
          </w:p>
        </w:tc>
        <w:tc>
          <w:tcPr>
            <w:tcW w:w="776" w:type="dxa"/>
            <w:tcBorders>
              <w:top w:val="nil"/>
              <w:left w:val="nil"/>
              <w:bottom w:val="single" w:sz="4" w:space="0" w:color="auto"/>
              <w:right w:val="single" w:sz="4" w:space="0" w:color="auto"/>
            </w:tcBorders>
            <w:vAlign w:val="center"/>
          </w:tcPr>
          <w:p w14:paraId="72B4D611" w14:textId="21360C1F"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1E853686" w14:textId="317BD721"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268256</w:t>
            </w:r>
          </w:p>
        </w:tc>
        <w:tc>
          <w:tcPr>
            <w:tcW w:w="822" w:type="dxa"/>
            <w:tcBorders>
              <w:top w:val="nil"/>
              <w:left w:val="nil"/>
              <w:bottom w:val="single" w:sz="4" w:space="0" w:color="auto"/>
              <w:right w:val="single" w:sz="4" w:space="0" w:color="auto"/>
            </w:tcBorders>
            <w:vAlign w:val="center"/>
          </w:tcPr>
          <w:p w14:paraId="77897F54" w14:textId="76F8ECF8"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3000</w:t>
            </w:r>
          </w:p>
        </w:tc>
        <w:tc>
          <w:tcPr>
            <w:tcW w:w="4159" w:type="dxa"/>
            <w:tcBorders>
              <w:top w:val="nil"/>
              <w:left w:val="nil"/>
              <w:bottom w:val="single" w:sz="4" w:space="0" w:color="auto"/>
              <w:right w:val="single" w:sz="4" w:space="0" w:color="auto"/>
            </w:tcBorders>
            <w:vAlign w:val="center"/>
          </w:tcPr>
          <w:p w14:paraId="70E6B2BF" w14:textId="46A7DA15"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GENTAMICINA, SULFATO 40MG/ML, S INJ, FA/SP/A 1ML, IM/IV. Medicamentos Gerais de Uso Humano; Gentamicina, Sulfato 40mg/ml;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Solucao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Injetavel</w:t>
            </w:r>
            <w:proofErr w:type="spellEnd"/>
            <w:r w:rsidRPr="00AB5F66">
              <w:rPr>
                <w:rFonts w:asciiTheme="majorHAnsi" w:eastAsia="Times New Roman" w:hAnsiTheme="majorHAnsi" w:cstheme="majorHAnsi"/>
                <w:sz w:val="20"/>
                <w:szCs w:val="20"/>
                <w:lang w:eastAsia="pt-BR"/>
              </w:rPr>
              <w:t xml:space="preserv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Frasco-ampola/seringa Preenchida/ampola 1ml;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Intramuscular/intravenosa; Unidade.</w:t>
            </w:r>
          </w:p>
        </w:tc>
        <w:tc>
          <w:tcPr>
            <w:tcW w:w="1291" w:type="dxa"/>
            <w:tcBorders>
              <w:bottom w:val="single" w:sz="4" w:space="0" w:color="auto"/>
            </w:tcBorders>
            <w:vAlign w:val="center"/>
          </w:tcPr>
          <w:p w14:paraId="5D6445B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AD27E5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8452CFE"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60854E3" w14:textId="77777777" w:rsidTr="00FB3F43">
        <w:tc>
          <w:tcPr>
            <w:tcW w:w="839" w:type="dxa"/>
            <w:tcBorders>
              <w:top w:val="nil"/>
              <w:left w:val="single" w:sz="4" w:space="0" w:color="auto"/>
              <w:bottom w:val="single" w:sz="4" w:space="0" w:color="auto"/>
              <w:right w:val="single" w:sz="4" w:space="0" w:color="auto"/>
            </w:tcBorders>
            <w:vAlign w:val="center"/>
          </w:tcPr>
          <w:p w14:paraId="7C665244" w14:textId="3066385D"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51</w:t>
            </w:r>
          </w:p>
        </w:tc>
        <w:tc>
          <w:tcPr>
            <w:tcW w:w="776" w:type="dxa"/>
            <w:tcBorders>
              <w:top w:val="nil"/>
              <w:left w:val="nil"/>
              <w:bottom w:val="single" w:sz="4" w:space="0" w:color="auto"/>
              <w:right w:val="single" w:sz="4" w:space="0" w:color="auto"/>
            </w:tcBorders>
            <w:vAlign w:val="center"/>
          </w:tcPr>
          <w:p w14:paraId="7C6EFD73" w14:textId="5C8D0E5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48FE23A1" w14:textId="2A6D0A09"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267541</w:t>
            </w:r>
          </w:p>
        </w:tc>
        <w:tc>
          <w:tcPr>
            <w:tcW w:w="822" w:type="dxa"/>
            <w:tcBorders>
              <w:top w:val="nil"/>
              <w:left w:val="nil"/>
              <w:bottom w:val="single" w:sz="4" w:space="0" w:color="auto"/>
              <w:right w:val="single" w:sz="4" w:space="0" w:color="auto"/>
            </w:tcBorders>
            <w:vAlign w:val="center"/>
          </w:tcPr>
          <w:p w14:paraId="58A9C542" w14:textId="3426C599"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5000</w:t>
            </w:r>
          </w:p>
        </w:tc>
        <w:tc>
          <w:tcPr>
            <w:tcW w:w="4159" w:type="dxa"/>
            <w:tcBorders>
              <w:top w:val="nil"/>
              <w:left w:val="nil"/>
              <w:bottom w:val="single" w:sz="4" w:space="0" w:color="auto"/>
              <w:right w:val="single" w:sz="4" w:space="0" w:color="auto"/>
            </w:tcBorders>
            <w:vAlign w:val="center"/>
          </w:tcPr>
          <w:p w14:paraId="040152CA" w14:textId="4E775F9D"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GLICOSE 50% 10 </w:t>
            </w:r>
            <w:proofErr w:type="spellStart"/>
            <w:proofErr w:type="gramStart"/>
            <w:r w:rsidRPr="00AB5F66">
              <w:rPr>
                <w:rFonts w:asciiTheme="majorHAnsi" w:eastAsia="Times New Roman" w:hAnsiTheme="majorHAnsi" w:cstheme="majorHAnsi"/>
                <w:sz w:val="20"/>
                <w:szCs w:val="20"/>
                <w:lang w:eastAsia="pt-BR"/>
              </w:rPr>
              <w:t>ML.Solução</w:t>
            </w:r>
            <w:proofErr w:type="spellEnd"/>
            <w:proofErr w:type="gramEnd"/>
            <w:r w:rsidRPr="00AB5F66">
              <w:rPr>
                <w:rFonts w:asciiTheme="majorHAnsi" w:eastAsia="Times New Roman" w:hAnsiTheme="majorHAnsi" w:cstheme="majorHAnsi"/>
                <w:sz w:val="20"/>
                <w:szCs w:val="20"/>
                <w:lang w:eastAsia="pt-BR"/>
              </w:rPr>
              <w:t xml:space="preserve"> Injetável 10 ML.</w:t>
            </w:r>
          </w:p>
        </w:tc>
        <w:tc>
          <w:tcPr>
            <w:tcW w:w="1291" w:type="dxa"/>
            <w:tcBorders>
              <w:bottom w:val="single" w:sz="4" w:space="0" w:color="auto"/>
            </w:tcBorders>
            <w:vAlign w:val="center"/>
          </w:tcPr>
          <w:p w14:paraId="41D1D2B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98EA82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0D6A86D"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71731CE" w14:textId="77777777" w:rsidTr="00FB3F43">
        <w:tc>
          <w:tcPr>
            <w:tcW w:w="839" w:type="dxa"/>
            <w:tcBorders>
              <w:top w:val="nil"/>
              <w:left w:val="single" w:sz="4" w:space="0" w:color="auto"/>
              <w:bottom w:val="single" w:sz="4" w:space="0" w:color="auto"/>
              <w:right w:val="single" w:sz="4" w:space="0" w:color="auto"/>
            </w:tcBorders>
            <w:vAlign w:val="center"/>
          </w:tcPr>
          <w:p w14:paraId="5A4FE14D" w14:textId="549BEC7D"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52</w:t>
            </w:r>
          </w:p>
        </w:tc>
        <w:tc>
          <w:tcPr>
            <w:tcW w:w="776" w:type="dxa"/>
            <w:tcBorders>
              <w:top w:val="nil"/>
              <w:left w:val="nil"/>
              <w:bottom w:val="single" w:sz="4" w:space="0" w:color="auto"/>
              <w:right w:val="single" w:sz="4" w:space="0" w:color="auto"/>
            </w:tcBorders>
            <w:vAlign w:val="center"/>
          </w:tcPr>
          <w:p w14:paraId="45833DCF" w14:textId="7CCC6B2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56E70B2F" w14:textId="4938692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342134</w:t>
            </w:r>
          </w:p>
        </w:tc>
        <w:tc>
          <w:tcPr>
            <w:tcW w:w="822" w:type="dxa"/>
            <w:tcBorders>
              <w:top w:val="nil"/>
              <w:left w:val="nil"/>
              <w:bottom w:val="single" w:sz="4" w:space="0" w:color="auto"/>
              <w:right w:val="single" w:sz="4" w:space="0" w:color="auto"/>
            </w:tcBorders>
            <w:vAlign w:val="center"/>
          </w:tcPr>
          <w:p w14:paraId="78A4F3DF" w14:textId="1427B64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7000</w:t>
            </w:r>
          </w:p>
        </w:tc>
        <w:tc>
          <w:tcPr>
            <w:tcW w:w="4159" w:type="dxa"/>
            <w:tcBorders>
              <w:top w:val="nil"/>
              <w:left w:val="nil"/>
              <w:bottom w:val="single" w:sz="4" w:space="0" w:color="auto"/>
              <w:right w:val="single" w:sz="4" w:space="0" w:color="auto"/>
            </w:tcBorders>
            <w:vAlign w:val="center"/>
          </w:tcPr>
          <w:p w14:paraId="6B2C9E22" w14:textId="52893802"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HIDROCORTISONA, SUC. SOD 500 MG, PO LIOF, INJ, FA/SP/A C/S/DIL, IV Medicamentos Gerais de Uso Humano; Hidrocortisona, Succinato </w:t>
            </w:r>
            <w:proofErr w:type="spellStart"/>
            <w:r w:rsidRPr="00AB5F66">
              <w:rPr>
                <w:rFonts w:asciiTheme="majorHAnsi" w:eastAsia="Times New Roman" w:hAnsiTheme="majorHAnsi" w:cstheme="majorHAnsi"/>
                <w:sz w:val="20"/>
                <w:szCs w:val="20"/>
                <w:lang w:eastAsia="pt-BR"/>
              </w:rPr>
              <w:t>Sodico</w:t>
            </w:r>
            <w:proofErr w:type="spellEnd"/>
            <w:r w:rsidRPr="00AB5F66">
              <w:rPr>
                <w:rFonts w:asciiTheme="majorHAnsi" w:eastAsia="Times New Roman" w:hAnsiTheme="majorHAnsi" w:cstheme="majorHAnsi"/>
                <w:sz w:val="20"/>
                <w:szCs w:val="20"/>
                <w:lang w:eastAsia="pt-BR"/>
              </w:rPr>
              <w:t xml:space="preserve"> 500 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Po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Liofilo</w:t>
            </w:r>
            <w:proofErr w:type="spellEnd"/>
            <w:r w:rsidRPr="00AB5F66">
              <w:rPr>
                <w:rFonts w:asciiTheme="majorHAnsi" w:eastAsia="Times New Roman" w:hAnsiTheme="majorHAnsi" w:cstheme="majorHAnsi"/>
                <w:sz w:val="20"/>
                <w:szCs w:val="20"/>
                <w:lang w:eastAsia="pt-BR"/>
              </w:rPr>
              <w:t xml:space="preserve"> para </w:t>
            </w:r>
            <w:proofErr w:type="spellStart"/>
            <w:r w:rsidRPr="00AB5F66">
              <w:rPr>
                <w:rFonts w:asciiTheme="majorHAnsi" w:eastAsia="Times New Roman" w:hAnsiTheme="majorHAnsi" w:cstheme="majorHAnsi"/>
                <w:sz w:val="20"/>
                <w:szCs w:val="20"/>
                <w:lang w:eastAsia="pt-BR"/>
              </w:rPr>
              <w:t>Solucao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Injetavel</w:t>
            </w:r>
            <w:proofErr w:type="spellEnd"/>
            <w:r w:rsidRPr="00AB5F66">
              <w:rPr>
                <w:rFonts w:asciiTheme="majorHAnsi" w:eastAsia="Times New Roman" w:hAnsiTheme="majorHAnsi" w:cstheme="majorHAnsi"/>
                <w:sz w:val="20"/>
                <w:szCs w:val="20"/>
                <w:lang w:eastAsia="pt-BR"/>
              </w:rPr>
              <w:t xml:space="preserv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Ampola/frasco-ampola/seringa Preenchida Com Ou Sem Diluente;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29BB5C63"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3D41A4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B020218"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C7B9DC5" w14:textId="77777777" w:rsidTr="00FB3F43">
        <w:tc>
          <w:tcPr>
            <w:tcW w:w="839" w:type="dxa"/>
            <w:tcBorders>
              <w:top w:val="nil"/>
              <w:left w:val="single" w:sz="4" w:space="0" w:color="auto"/>
              <w:bottom w:val="single" w:sz="4" w:space="0" w:color="auto"/>
              <w:right w:val="single" w:sz="4" w:space="0" w:color="auto"/>
            </w:tcBorders>
            <w:vAlign w:val="center"/>
          </w:tcPr>
          <w:p w14:paraId="03DC2595" w14:textId="7536799E"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53</w:t>
            </w:r>
          </w:p>
        </w:tc>
        <w:tc>
          <w:tcPr>
            <w:tcW w:w="776" w:type="dxa"/>
            <w:tcBorders>
              <w:top w:val="nil"/>
              <w:left w:val="nil"/>
              <w:bottom w:val="single" w:sz="4" w:space="0" w:color="auto"/>
              <w:right w:val="single" w:sz="4" w:space="0" w:color="auto"/>
            </w:tcBorders>
            <w:vAlign w:val="center"/>
          </w:tcPr>
          <w:p w14:paraId="2F9A8292" w14:textId="45E49AE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558FF2C7" w14:textId="6E16ACEF"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272817</w:t>
            </w:r>
          </w:p>
        </w:tc>
        <w:tc>
          <w:tcPr>
            <w:tcW w:w="822" w:type="dxa"/>
            <w:tcBorders>
              <w:top w:val="nil"/>
              <w:left w:val="nil"/>
              <w:bottom w:val="single" w:sz="4" w:space="0" w:color="auto"/>
              <w:right w:val="single" w:sz="4" w:space="0" w:color="auto"/>
            </w:tcBorders>
            <w:vAlign w:val="center"/>
          </w:tcPr>
          <w:p w14:paraId="0E61B109" w14:textId="76F54F0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1000</w:t>
            </w:r>
          </w:p>
        </w:tc>
        <w:tc>
          <w:tcPr>
            <w:tcW w:w="4159" w:type="dxa"/>
            <w:tcBorders>
              <w:top w:val="nil"/>
              <w:left w:val="nil"/>
              <w:bottom w:val="single" w:sz="4" w:space="0" w:color="auto"/>
              <w:right w:val="single" w:sz="4" w:space="0" w:color="auto"/>
            </w:tcBorders>
            <w:vAlign w:val="center"/>
          </w:tcPr>
          <w:p w14:paraId="54D15998" w14:textId="3BE673E0"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MIDAZOLAN 15 MG - 3 </w:t>
            </w:r>
            <w:proofErr w:type="spellStart"/>
            <w:proofErr w:type="gramStart"/>
            <w:r w:rsidRPr="00AB5F66">
              <w:rPr>
                <w:rFonts w:asciiTheme="majorHAnsi" w:eastAsia="Times New Roman" w:hAnsiTheme="majorHAnsi" w:cstheme="majorHAnsi"/>
                <w:sz w:val="20"/>
                <w:szCs w:val="20"/>
                <w:lang w:eastAsia="pt-BR"/>
              </w:rPr>
              <w:t>ML.Solução</w:t>
            </w:r>
            <w:proofErr w:type="spellEnd"/>
            <w:proofErr w:type="gramEnd"/>
            <w:r w:rsidRPr="00AB5F66">
              <w:rPr>
                <w:rFonts w:asciiTheme="majorHAnsi" w:eastAsia="Times New Roman" w:hAnsiTheme="majorHAnsi" w:cstheme="majorHAnsi"/>
                <w:sz w:val="20"/>
                <w:szCs w:val="20"/>
                <w:lang w:eastAsia="pt-BR"/>
              </w:rPr>
              <w:t xml:space="preserve"> Injetável 3 ML.</w:t>
            </w:r>
          </w:p>
        </w:tc>
        <w:tc>
          <w:tcPr>
            <w:tcW w:w="1291" w:type="dxa"/>
            <w:tcBorders>
              <w:bottom w:val="single" w:sz="4" w:space="0" w:color="auto"/>
            </w:tcBorders>
            <w:vAlign w:val="center"/>
          </w:tcPr>
          <w:p w14:paraId="7E67065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516A330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23593FF"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3D705A0" w14:textId="77777777" w:rsidTr="00FB3F43">
        <w:tc>
          <w:tcPr>
            <w:tcW w:w="839" w:type="dxa"/>
            <w:tcBorders>
              <w:top w:val="nil"/>
              <w:left w:val="single" w:sz="4" w:space="0" w:color="auto"/>
              <w:bottom w:val="single" w:sz="4" w:space="0" w:color="auto"/>
              <w:right w:val="single" w:sz="4" w:space="0" w:color="auto"/>
            </w:tcBorders>
            <w:vAlign w:val="center"/>
          </w:tcPr>
          <w:p w14:paraId="714C05B7" w14:textId="12F81D3D"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54</w:t>
            </w:r>
          </w:p>
        </w:tc>
        <w:tc>
          <w:tcPr>
            <w:tcW w:w="776" w:type="dxa"/>
            <w:tcBorders>
              <w:top w:val="nil"/>
              <w:left w:val="nil"/>
              <w:bottom w:val="single" w:sz="4" w:space="0" w:color="auto"/>
              <w:right w:val="single" w:sz="4" w:space="0" w:color="auto"/>
            </w:tcBorders>
            <w:vAlign w:val="center"/>
          </w:tcPr>
          <w:p w14:paraId="0C842363" w14:textId="53865DD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444E41A4" w14:textId="64CBC3AB"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453501</w:t>
            </w:r>
          </w:p>
        </w:tc>
        <w:tc>
          <w:tcPr>
            <w:tcW w:w="822" w:type="dxa"/>
            <w:tcBorders>
              <w:top w:val="nil"/>
              <w:left w:val="nil"/>
              <w:bottom w:val="single" w:sz="4" w:space="0" w:color="auto"/>
              <w:right w:val="single" w:sz="4" w:space="0" w:color="auto"/>
            </w:tcBorders>
            <w:vAlign w:val="center"/>
          </w:tcPr>
          <w:p w14:paraId="0938FEA8" w14:textId="781E75E6"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400</w:t>
            </w:r>
          </w:p>
        </w:tc>
        <w:tc>
          <w:tcPr>
            <w:tcW w:w="4159" w:type="dxa"/>
            <w:tcBorders>
              <w:top w:val="nil"/>
              <w:left w:val="nil"/>
              <w:bottom w:val="single" w:sz="4" w:space="0" w:color="auto"/>
              <w:right w:val="single" w:sz="4" w:space="0" w:color="auto"/>
            </w:tcBorders>
            <w:vAlign w:val="center"/>
          </w:tcPr>
          <w:p w14:paraId="6A8E30D8" w14:textId="439DDF48"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NITROPRUSSIATO DE SODIO 25MG/</w:t>
            </w:r>
            <w:proofErr w:type="spellStart"/>
            <w:proofErr w:type="gramStart"/>
            <w:r w:rsidRPr="00AB5F66">
              <w:rPr>
                <w:rFonts w:asciiTheme="majorHAnsi" w:eastAsia="Times New Roman" w:hAnsiTheme="majorHAnsi" w:cstheme="majorHAnsi"/>
                <w:sz w:val="20"/>
                <w:szCs w:val="20"/>
                <w:lang w:eastAsia="pt-BR"/>
              </w:rPr>
              <w:t>ML;Solução</w:t>
            </w:r>
            <w:proofErr w:type="spellEnd"/>
            <w:proofErr w:type="gramEnd"/>
            <w:r w:rsidRPr="00AB5F66">
              <w:rPr>
                <w:rFonts w:asciiTheme="majorHAnsi" w:eastAsia="Times New Roman" w:hAnsiTheme="majorHAnsi" w:cstheme="majorHAnsi"/>
                <w:sz w:val="20"/>
                <w:szCs w:val="20"/>
                <w:lang w:eastAsia="pt-BR"/>
              </w:rPr>
              <w:t xml:space="preserve"> Injetável 2ML.</w:t>
            </w:r>
          </w:p>
        </w:tc>
        <w:tc>
          <w:tcPr>
            <w:tcW w:w="1291" w:type="dxa"/>
            <w:tcBorders>
              <w:bottom w:val="single" w:sz="4" w:space="0" w:color="auto"/>
            </w:tcBorders>
            <w:vAlign w:val="center"/>
          </w:tcPr>
          <w:p w14:paraId="6BF4C90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8D1D7D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552C83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D7EB26B" w14:textId="77777777" w:rsidTr="00FB3F43">
        <w:tc>
          <w:tcPr>
            <w:tcW w:w="839" w:type="dxa"/>
            <w:tcBorders>
              <w:top w:val="nil"/>
              <w:left w:val="single" w:sz="4" w:space="0" w:color="auto"/>
              <w:bottom w:val="single" w:sz="4" w:space="0" w:color="auto"/>
              <w:right w:val="single" w:sz="4" w:space="0" w:color="auto"/>
            </w:tcBorders>
            <w:vAlign w:val="center"/>
          </w:tcPr>
          <w:p w14:paraId="316BACEF" w14:textId="1A8BA832"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lastRenderedPageBreak/>
              <w:t>55</w:t>
            </w:r>
          </w:p>
        </w:tc>
        <w:tc>
          <w:tcPr>
            <w:tcW w:w="776" w:type="dxa"/>
            <w:tcBorders>
              <w:top w:val="nil"/>
              <w:left w:val="nil"/>
              <w:bottom w:val="single" w:sz="4" w:space="0" w:color="auto"/>
              <w:right w:val="single" w:sz="4" w:space="0" w:color="auto"/>
            </w:tcBorders>
            <w:vAlign w:val="center"/>
          </w:tcPr>
          <w:p w14:paraId="0AD6095F" w14:textId="7AC0543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50322BFF" w14:textId="3F6C8C5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448984</w:t>
            </w:r>
          </w:p>
        </w:tc>
        <w:tc>
          <w:tcPr>
            <w:tcW w:w="822" w:type="dxa"/>
            <w:tcBorders>
              <w:top w:val="nil"/>
              <w:left w:val="nil"/>
              <w:bottom w:val="single" w:sz="4" w:space="0" w:color="auto"/>
              <w:right w:val="single" w:sz="4" w:space="0" w:color="auto"/>
            </w:tcBorders>
            <w:vAlign w:val="center"/>
          </w:tcPr>
          <w:p w14:paraId="2FCEAF1A" w14:textId="4250B9E6"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20</w:t>
            </w:r>
          </w:p>
        </w:tc>
        <w:tc>
          <w:tcPr>
            <w:tcW w:w="4159" w:type="dxa"/>
            <w:tcBorders>
              <w:top w:val="nil"/>
              <w:left w:val="nil"/>
              <w:bottom w:val="single" w:sz="4" w:space="0" w:color="auto"/>
              <w:right w:val="single" w:sz="4" w:space="0" w:color="auto"/>
            </w:tcBorders>
            <w:vAlign w:val="center"/>
          </w:tcPr>
          <w:p w14:paraId="27204DA4" w14:textId="2DF893A8"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Imunoglobulina Humana Tipo: </w:t>
            </w:r>
            <w:proofErr w:type="spellStart"/>
            <w:r w:rsidRPr="00AB5F66">
              <w:rPr>
                <w:rFonts w:asciiTheme="majorHAnsi" w:eastAsia="Times New Roman" w:hAnsiTheme="majorHAnsi" w:cstheme="majorHAnsi"/>
                <w:sz w:val="20"/>
                <w:szCs w:val="20"/>
                <w:lang w:eastAsia="pt-BR"/>
              </w:rPr>
              <w:t>Anti</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Rho</w:t>
            </w:r>
            <w:proofErr w:type="spellEnd"/>
            <w:r w:rsidRPr="00AB5F66">
              <w:rPr>
                <w:rFonts w:asciiTheme="majorHAnsi" w:eastAsia="Times New Roman" w:hAnsiTheme="majorHAnsi" w:cstheme="majorHAnsi"/>
                <w:sz w:val="20"/>
                <w:szCs w:val="20"/>
                <w:lang w:eastAsia="pt-BR"/>
              </w:rPr>
              <w:t xml:space="preserve">(D) Concentração: 150 MCG/ML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Solução Injetável. AMPOLA 2ML</w:t>
            </w:r>
          </w:p>
        </w:tc>
        <w:tc>
          <w:tcPr>
            <w:tcW w:w="1291" w:type="dxa"/>
            <w:tcBorders>
              <w:bottom w:val="single" w:sz="4" w:space="0" w:color="auto"/>
            </w:tcBorders>
            <w:vAlign w:val="center"/>
          </w:tcPr>
          <w:p w14:paraId="1D4F5436"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75E67F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BC7727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DD9E87E" w14:textId="77777777" w:rsidTr="00FB3F43">
        <w:tc>
          <w:tcPr>
            <w:tcW w:w="839" w:type="dxa"/>
            <w:tcBorders>
              <w:top w:val="nil"/>
              <w:left w:val="single" w:sz="4" w:space="0" w:color="auto"/>
              <w:bottom w:val="single" w:sz="4" w:space="0" w:color="auto"/>
              <w:right w:val="single" w:sz="4" w:space="0" w:color="auto"/>
            </w:tcBorders>
            <w:vAlign w:val="center"/>
          </w:tcPr>
          <w:p w14:paraId="7E239C54" w14:textId="34456B79"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56</w:t>
            </w:r>
          </w:p>
        </w:tc>
        <w:tc>
          <w:tcPr>
            <w:tcW w:w="776" w:type="dxa"/>
            <w:tcBorders>
              <w:top w:val="nil"/>
              <w:left w:val="nil"/>
              <w:bottom w:val="single" w:sz="4" w:space="0" w:color="auto"/>
              <w:right w:val="single" w:sz="4" w:space="0" w:color="auto"/>
            </w:tcBorders>
            <w:vAlign w:val="center"/>
          </w:tcPr>
          <w:p w14:paraId="37312F63" w14:textId="6638D9D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74F3BFF4" w14:textId="2E09377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273820</w:t>
            </w:r>
          </w:p>
        </w:tc>
        <w:tc>
          <w:tcPr>
            <w:tcW w:w="822" w:type="dxa"/>
            <w:tcBorders>
              <w:top w:val="nil"/>
              <w:left w:val="nil"/>
              <w:bottom w:val="single" w:sz="4" w:space="0" w:color="auto"/>
              <w:right w:val="single" w:sz="4" w:space="0" w:color="auto"/>
            </w:tcBorders>
            <w:vAlign w:val="center"/>
          </w:tcPr>
          <w:p w14:paraId="4617EF6C" w14:textId="32A19278"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100</w:t>
            </w:r>
          </w:p>
        </w:tc>
        <w:tc>
          <w:tcPr>
            <w:tcW w:w="4159" w:type="dxa"/>
            <w:tcBorders>
              <w:top w:val="nil"/>
              <w:left w:val="nil"/>
              <w:bottom w:val="single" w:sz="4" w:space="0" w:color="auto"/>
              <w:right w:val="single" w:sz="4" w:space="0" w:color="auto"/>
            </w:tcBorders>
            <w:vAlign w:val="center"/>
          </w:tcPr>
          <w:p w14:paraId="1F48DEC6" w14:textId="7B7CCEF2"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SILDENAFILA, CITRATO 25MG, CAP/CP/CP REV, VO. Medicamentos Gerais de Uso Humano; Sildenafila, Citrato 25mg;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Capsula/comprimido/comprimido Revestido;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Capsula/comprimido/comprimido Revestido;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Oral; Unidade.</w:t>
            </w:r>
          </w:p>
        </w:tc>
        <w:tc>
          <w:tcPr>
            <w:tcW w:w="1291" w:type="dxa"/>
            <w:tcBorders>
              <w:bottom w:val="single" w:sz="4" w:space="0" w:color="auto"/>
            </w:tcBorders>
            <w:vAlign w:val="center"/>
          </w:tcPr>
          <w:p w14:paraId="499711E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39742D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CECA746"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37956F7" w14:textId="77777777" w:rsidTr="00FB3F43">
        <w:tc>
          <w:tcPr>
            <w:tcW w:w="839" w:type="dxa"/>
            <w:tcBorders>
              <w:top w:val="nil"/>
              <w:left w:val="single" w:sz="4" w:space="0" w:color="auto"/>
              <w:bottom w:val="single" w:sz="4" w:space="0" w:color="auto"/>
              <w:right w:val="single" w:sz="4" w:space="0" w:color="auto"/>
            </w:tcBorders>
            <w:vAlign w:val="center"/>
          </w:tcPr>
          <w:p w14:paraId="4EBFBE38" w14:textId="7E1C1372"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57</w:t>
            </w:r>
          </w:p>
        </w:tc>
        <w:tc>
          <w:tcPr>
            <w:tcW w:w="776" w:type="dxa"/>
            <w:tcBorders>
              <w:top w:val="nil"/>
              <w:left w:val="nil"/>
              <w:bottom w:val="single" w:sz="4" w:space="0" w:color="auto"/>
              <w:right w:val="single" w:sz="4" w:space="0" w:color="auto"/>
            </w:tcBorders>
            <w:vAlign w:val="center"/>
          </w:tcPr>
          <w:p w14:paraId="2CF14635" w14:textId="1622EE3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COMP</w:t>
            </w:r>
          </w:p>
        </w:tc>
        <w:tc>
          <w:tcPr>
            <w:tcW w:w="865" w:type="dxa"/>
            <w:tcBorders>
              <w:top w:val="nil"/>
              <w:left w:val="nil"/>
              <w:bottom w:val="single" w:sz="4" w:space="0" w:color="auto"/>
              <w:right w:val="single" w:sz="4" w:space="0" w:color="auto"/>
            </w:tcBorders>
            <w:vAlign w:val="center"/>
          </w:tcPr>
          <w:p w14:paraId="3F1F2D41" w14:textId="551A23F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268149</w:t>
            </w:r>
          </w:p>
        </w:tc>
        <w:tc>
          <w:tcPr>
            <w:tcW w:w="822" w:type="dxa"/>
            <w:tcBorders>
              <w:top w:val="nil"/>
              <w:left w:val="nil"/>
              <w:bottom w:val="single" w:sz="4" w:space="0" w:color="auto"/>
              <w:right w:val="single" w:sz="4" w:space="0" w:color="auto"/>
            </w:tcBorders>
            <w:vAlign w:val="center"/>
          </w:tcPr>
          <w:p w14:paraId="2A17F3D3" w14:textId="66E2FFC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400</w:t>
            </w:r>
          </w:p>
        </w:tc>
        <w:tc>
          <w:tcPr>
            <w:tcW w:w="4159" w:type="dxa"/>
            <w:tcBorders>
              <w:top w:val="nil"/>
              <w:left w:val="nil"/>
              <w:bottom w:val="single" w:sz="4" w:space="0" w:color="auto"/>
              <w:right w:val="single" w:sz="4" w:space="0" w:color="auto"/>
            </w:tcBorders>
            <w:vAlign w:val="center"/>
          </w:tcPr>
          <w:p w14:paraId="73F1BDFD" w14:textId="2D7BDDA6"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RISPERIDONA 2MG - CP</w:t>
            </w:r>
          </w:p>
        </w:tc>
        <w:tc>
          <w:tcPr>
            <w:tcW w:w="1291" w:type="dxa"/>
            <w:tcBorders>
              <w:bottom w:val="single" w:sz="4" w:space="0" w:color="auto"/>
            </w:tcBorders>
            <w:vAlign w:val="center"/>
          </w:tcPr>
          <w:p w14:paraId="1C12990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085A72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269E4BF"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BD60D8D" w14:textId="77777777" w:rsidTr="00FB3F43">
        <w:tc>
          <w:tcPr>
            <w:tcW w:w="839" w:type="dxa"/>
            <w:tcBorders>
              <w:top w:val="nil"/>
              <w:left w:val="single" w:sz="4" w:space="0" w:color="auto"/>
              <w:bottom w:val="single" w:sz="4" w:space="0" w:color="auto"/>
              <w:right w:val="single" w:sz="4" w:space="0" w:color="auto"/>
            </w:tcBorders>
            <w:vAlign w:val="center"/>
          </w:tcPr>
          <w:p w14:paraId="5F81038C" w14:textId="03F2E70D"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58</w:t>
            </w:r>
          </w:p>
        </w:tc>
        <w:tc>
          <w:tcPr>
            <w:tcW w:w="776" w:type="dxa"/>
            <w:tcBorders>
              <w:top w:val="nil"/>
              <w:left w:val="nil"/>
              <w:bottom w:val="single" w:sz="4" w:space="0" w:color="auto"/>
              <w:right w:val="single" w:sz="4" w:space="0" w:color="auto"/>
            </w:tcBorders>
            <w:vAlign w:val="center"/>
          </w:tcPr>
          <w:p w14:paraId="7371FA3B" w14:textId="1896849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COMP</w:t>
            </w:r>
          </w:p>
        </w:tc>
        <w:tc>
          <w:tcPr>
            <w:tcW w:w="865" w:type="dxa"/>
            <w:tcBorders>
              <w:top w:val="nil"/>
              <w:left w:val="nil"/>
              <w:bottom w:val="single" w:sz="4" w:space="0" w:color="auto"/>
              <w:right w:val="single" w:sz="4" w:space="0" w:color="auto"/>
            </w:tcBorders>
            <w:vAlign w:val="center"/>
          </w:tcPr>
          <w:p w14:paraId="7699AA9B" w14:textId="616A38E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267652</w:t>
            </w:r>
          </w:p>
        </w:tc>
        <w:tc>
          <w:tcPr>
            <w:tcW w:w="822" w:type="dxa"/>
            <w:tcBorders>
              <w:top w:val="nil"/>
              <w:left w:val="nil"/>
              <w:bottom w:val="single" w:sz="4" w:space="0" w:color="auto"/>
              <w:right w:val="single" w:sz="4" w:space="0" w:color="auto"/>
            </w:tcBorders>
            <w:vAlign w:val="center"/>
          </w:tcPr>
          <w:p w14:paraId="00330236" w14:textId="4316B749"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600</w:t>
            </w:r>
          </w:p>
        </w:tc>
        <w:tc>
          <w:tcPr>
            <w:tcW w:w="4159" w:type="dxa"/>
            <w:tcBorders>
              <w:top w:val="nil"/>
              <w:left w:val="nil"/>
              <w:bottom w:val="single" w:sz="4" w:space="0" w:color="auto"/>
              <w:right w:val="single" w:sz="4" w:space="0" w:color="auto"/>
            </w:tcBorders>
            <w:vAlign w:val="center"/>
          </w:tcPr>
          <w:p w14:paraId="3FE87582" w14:textId="59824788"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Enalapril </w:t>
            </w:r>
            <w:proofErr w:type="spellStart"/>
            <w:r w:rsidRPr="00AB5F66">
              <w:rPr>
                <w:rFonts w:asciiTheme="majorHAnsi" w:eastAsia="Times New Roman" w:hAnsiTheme="majorHAnsi" w:cstheme="majorHAnsi"/>
                <w:sz w:val="20"/>
                <w:szCs w:val="20"/>
                <w:lang w:eastAsia="pt-BR"/>
              </w:rPr>
              <w:t>MaleatoDosagem</w:t>
            </w:r>
            <w:proofErr w:type="spellEnd"/>
            <w:r w:rsidRPr="00AB5F66">
              <w:rPr>
                <w:rFonts w:asciiTheme="majorHAnsi" w:eastAsia="Times New Roman" w:hAnsiTheme="majorHAnsi" w:cstheme="majorHAnsi"/>
                <w:sz w:val="20"/>
                <w:szCs w:val="20"/>
                <w:lang w:eastAsia="pt-BR"/>
              </w:rPr>
              <w:t>: 20 MG comprimido</w:t>
            </w:r>
          </w:p>
        </w:tc>
        <w:tc>
          <w:tcPr>
            <w:tcW w:w="1291" w:type="dxa"/>
            <w:tcBorders>
              <w:bottom w:val="single" w:sz="4" w:space="0" w:color="auto"/>
            </w:tcBorders>
            <w:vAlign w:val="center"/>
          </w:tcPr>
          <w:p w14:paraId="53F0D64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5959C9D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4A1521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C0AEA96" w14:textId="77777777" w:rsidTr="00FB3F43">
        <w:tc>
          <w:tcPr>
            <w:tcW w:w="839" w:type="dxa"/>
            <w:tcBorders>
              <w:top w:val="nil"/>
              <w:left w:val="single" w:sz="4" w:space="0" w:color="auto"/>
              <w:bottom w:val="single" w:sz="4" w:space="0" w:color="auto"/>
              <w:right w:val="single" w:sz="4" w:space="0" w:color="auto"/>
            </w:tcBorders>
            <w:vAlign w:val="center"/>
          </w:tcPr>
          <w:p w14:paraId="4F868C52" w14:textId="75FF0857"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59</w:t>
            </w:r>
          </w:p>
        </w:tc>
        <w:tc>
          <w:tcPr>
            <w:tcW w:w="776" w:type="dxa"/>
            <w:tcBorders>
              <w:top w:val="nil"/>
              <w:left w:val="nil"/>
              <w:bottom w:val="single" w:sz="4" w:space="0" w:color="auto"/>
              <w:right w:val="single" w:sz="4" w:space="0" w:color="auto"/>
            </w:tcBorders>
            <w:vAlign w:val="center"/>
          </w:tcPr>
          <w:p w14:paraId="77C2107C" w14:textId="53EFECF0"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6AFF580F" w14:textId="36618C6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268395</w:t>
            </w:r>
          </w:p>
        </w:tc>
        <w:tc>
          <w:tcPr>
            <w:tcW w:w="822" w:type="dxa"/>
            <w:tcBorders>
              <w:top w:val="nil"/>
              <w:left w:val="nil"/>
              <w:bottom w:val="single" w:sz="4" w:space="0" w:color="auto"/>
              <w:right w:val="single" w:sz="4" w:space="0" w:color="auto"/>
            </w:tcBorders>
            <w:vAlign w:val="center"/>
          </w:tcPr>
          <w:p w14:paraId="60E230C2" w14:textId="57551840"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500</w:t>
            </w:r>
          </w:p>
        </w:tc>
        <w:tc>
          <w:tcPr>
            <w:tcW w:w="4159" w:type="dxa"/>
            <w:tcBorders>
              <w:top w:val="nil"/>
              <w:left w:val="nil"/>
              <w:bottom w:val="single" w:sz="4" w:space="0" w:color="auto"/>
              <w:right w:val="single" w:sz="4" w:space="0" w:color="auto"/>
            </w:tcBorders>
            <w:vAlign w:val="center"/>
          </w:tcPr>
          <w:p w14:paraId="60755F50" w14:textId="7690233E"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ANFOTERICINA B 50 MG - INJ.</w:t>
            </w:r>
          </w:p>
        </w:tc>
        <w:tc>
          <w:tcPr>
            <w:tcW w:w="1291" w:type="dxa"/>
            <w:tcBorders>
              <w:bottom w:val="single" w:sz="4" w:space="0" w:color="auto"/>
            </w:tcBorders>
            <w:vAlign w:val="center"/>
          </w:tcPr>
          <w:p w14:paraId="11D65BE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791611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F46D94B"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17F924B" w14:textId="77777777" w:rsidTr="00FB3F43">
        <w:tc>
          <w:tcPr>
            <w:tcW w:w="839" w:type="dxa"/>
            <w:tcBorders>
              <w:top w:val="nil"/>
              <w:left w:val="single" w:sz="4" w:space="0" w:color="auto"/>
              <w:bottom w:val="single" w:sz="4" w:space="0" w:color="auto"/>
              <w:right w:val="single" w:sz="4" w:space="0" w:color="auto"/>
            </w:tcBorders>
            <w:vAlign w:val="center"/>
          </w:tcPr>
          <w:p w14:paraId="10BD74E6" w14:textId="12A4F31E"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60</w:t>
            </w:r>
          </w:p>
        </w:tc>
        <w:tc>
          <w:tcPr>
            <w:tcW w:w="776" w:type="dxa"/>
            <w:tcBorders>
              <w:top w:val="nil"/>
              <w:left w:val="nil"/>
              <w:bottom w:val="single" w:sz="4" w:space="0" w:color="auto"/>
              <w:right w:val="single" w:sz="4" w:space="0" w:color="auto"/>
            </w:tcBorders>
            <w:vAlign w:val="center"/>
          </w:tcPr>
          <w:p w14:paraId="4F3A55A0" w14:textId="5D0F8776"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0BF3AC33" w14:textId="37CC913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424712</w:t>
            </w:r>
          </w:p>
        </w:tc>
        <w:tc>
          <w:tcPr>
            <w:tcW w:w="822" w:type="dxa"/>
            <w:tcBorders>
              <w:top w:val="nil"/>
              <w:left w:val="nil"/>
              <w:bottom w:val="single" w:sz="4" w:space="0" w:color="auto"/>
              <w:right w:val="single" w:sz="4" w:space="0" w:color="auto"/>
            </w:tcBorders>
            <w:vAlign w:val="center"/>
          </w:tcPr>
          <w:p w14:paraId="1E21E889" w14:textId="3DEC7CB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4000</w:t>
            </w:r>
          </w:p>
        </w:tc>
        <w:tc>
          <w:tcPr>
            <w:tcW w:w="4159" w:type="dxa"/>
            <w:tcBorders>
              <w:top w:val="nil"/>
              <w:left w:val="nil"/>
              <w:bottom w:val="single" w:sz="4" w:space="0" w:color="auto"/>
              <w:right w:val="single" w:sz="4" w:space="0" w:color="auto"/>
            </w:tcBorders>
            <w:vAlign w:val="center"/>
          </w:tcPr>
          <w:p w14:paraId="15E2989A" w14:textId="34788099"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FENTANILA, CITR.78, 5MCG/ML, SOL INJ, FA/SP/A 10ML, IM/IV. Medicamentos Controlados de Uso Humano; </w:t>
            </w:r>
            <w:proofErr w:type="spellStart"/>
            <w:r w:rsidRPr="00AB5F66">
              <w:rPr>
                <w:rFonts w:asciiTheme="majorHAnsi" w:eastAsia="Times New Roman" w:hAnsiTheme="majorHAnsi" w:cstheme="majorHAnsi"/>
                <w:sz w:val="20"/>
                <w:szCs w:val="20"/>
                <w:lang w:eastAsia="pt-BR"/>
              </w:rPr>
              <w:t>Fentanila</w:t>
            </w:r>
            <w:proofErr w:type="spellEnd"/>
            <w:r w:rsidRPr="00AB5F66">
              <w:rPr>
                <w:rFonts w:asciiTheme="majorHAnsi" w:eastAsia="Times New Roman" w:hAnsiTheme="majorHAnsi" w:cstheme="majorHAnsi"/>
                <w:sz w:val="20"/>
                <w:szCs w:val="20"/>
                <w:lang w:eastAsia="pt-BR"/>
              </w:rPr>
              <w:t>, Citrato 78,5mcg/ml (</w:t>
            </w:r>
            <w:proofErr w:type="spellStart"/>
            <w:r w:rsidRPr="00AB5F66">
              <w:rPr>
                <w:rFonts w:asciiTheme="majorHAnsi" w:eastAsia="Times New Roman" w:hAnsiTheme="majorHAnsi" w:cstheme="majorHAnsi"/>
                <w:sz w:val="20"/>
                <w:szCs w:val="20"/>
                <w:lang w:eastAsia="pt-BR"/>
              </w:rPr>
              <w:t>equiv</w:t>
            </w:r>
            <w:proofErr w:type="spellEnd"/>
            <w:r w:rsidRPr="00AB5F66">
              <w:rPr>
                <w:rFonts w:asciiTheme="majorHAnsi" w:eastAsia="Times New Roman" w:hAnsiTheme="majorHAnsi" w:cstheme="majorHAnsi"/>
                <w:sz w:val="20"/>
                <w:szCs w:val="20"/>
                <w:lang w:eastAsia="pt-BR"/>
              </w:rPr>
              <w:t xml:space="preserve"> a 50 Mcg de </w:t>
            </w:r>
            <w:proofErr w:type="spellStart"/>
            <w:r w:rsidRPr="00AB5F66">
              <w:rPr>
                <w:rFonts w:asciiTheme="majorHAnsi" w:eastAsia="Times New Roman" w:hAnsiTheme="majorHAnsi" w:cstheme="majorHAnsi"/>
                <w:sz w:val="20"/>
                <w:szCs w:val="20"/>
                <w:lang w:eastAsia="pt-BR"/>
              </w:rPr>
              <w:t>Fentanila</w:t>
            </w:r>
            <w:proofErr w:type="spellEnd"/>
            <w:r w:rsidRPr="00AB5F66">
              <w:rPr>
                <w:rFonts w:asciiTheme="majorHAnsi" w:eastAsia="Times New Roman" w:hAnsiTheme="majorHAnsi" w:cstheme="majorHAnsi"/>
                <w:sz w:val="20"/>
                <w:szCs w:val="20"/>
                <w:lang w:eastAsia="pt-BR"/>
              </w:rPr>
              <w:t xml:space="preserve">);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Solucao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Injetavel</w:t>
            </w:r>
            <w:proofErr w:type="spellEnd"/>
            <w:r w:rsidRPr="00AB5F66">
              <w:rPr>
                <w:rFonts w:asciiTheme="majorHAnsi" w:eastAsia="Times New Roman" w:hAnsiTheme="majorHAnsi" w:cstheme="majorHAnsi"/>
                <w:sz w:val="20"/>
                <w:szCs w:val="20"/>
                <w:lang w:eastAsia="pt-BR"/>
              </w:rPr>
              <w:t xml:space="preserv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Frasco-ampola/seringa Preenchida/ampola 10ml;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Intramuscular/intravenosa; Unidade.</w:t>
            </w:r>
          </w:p>
        </w:tc>
        <w:tc>
          <w:tcPr>
            <w:tcW w:w="1291" w:type="dxa"/>
            <w:tcBorders>
              <w:bottom w:val="single" w:sz="4" w:space="0" w:color="auto"/>
            </w:tcBorders>
            <w:vAlign w:val="center"/>
          </w:tcPr>
          <w:p w14:paraId="310514B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AF7FF2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7054D9F"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957FEE3" w14:textId="77777777" w:rsidTr="00FB3F43">
        <w:tc>
          <w:tcPr>
            <w:tcW w:w="839" w:type="dxa"/>
            <w:tcBorders>
              <w:top w:val="nil"/>
              <w:left w:val="single" w:sz="4" w:space="0" w:color="auto"/>
              <w:bottom w:val="single" w:sz="4" w:space="0" w:color="auto"/>
              <w:right w:val="single" w:sz="4" w:space="0" w:color="auto"/>
            </w:tcBorders>
            <w:vAlign w:val="center"/>
          </w:tcPr>
          <w:p w14:paraId="4E0CD89B" w14:textId="0DEA2F73"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61</w:t>
            </w:r>
          </w:p>
        </w:tc>
        <w:tc>
          <w:tcPr>
            <w:tcW w:w="776" w:type="dxa"/>
            <w:tcBorders>
              <w:top w:val="nil"/>
              <w:left w:val="nil"/>
              <w:bottom w:val="single" w:sz="4" w:space="0" w:color="auto"/>
              <w:right w:val="single" w:sz="4" w:space="0" w:color="auto"/>
            </w:tcBorders>
            <w:vAlign w:val="center"/>
          </w:tcPr>
          <w:p w14:paraId="5DDE9357" w14:textId="6C2AF54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FRS</w:t>
            </w:r>
          </w:p>
        </w:tc>
        <w:tc>
          <w:tcPr>
            <w:tcW w:w="865" w:type="dxa"/>
            <w:tcBorders>
              <w:top w:val="nil"/>
              <w:left w:val="nil"/>
              <w:bottom w:val="single" w:sz="4" w:space="0" w:color="auto"/>
              <w:right w:val="single" w:sz="4" w:space="0" w:color="auto"/>
            </w:tcBorders>
            <w:vAlign w:val="center"/>
          </w:tcPr>
          <w:p w14:paraId="3EC75310" w14:textId="4710FFA9"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268331</w:t>
            </w:r>
          </w:p>
        </w:tc>
        <w:tc>
          <w:tcPr>
            <w:tcW w:w="822" w:type="dxa"/>
            <w:tcBorders>
              <w:top w:val="nil"/>
              <w:left w:val="nil"/>
              <w:bottom w:val="single" w:sz="4" w:space="0" w:color="auto"/>
              <w:right w:val="single" w:sz="4" w:space="0" w:color="auto"/>
            </w:tcBorders>
            <w:vAlign w:val="center"/>
          </w:tcPr>
          <w:p w14:paraId="7FCA5A36" w14:textId="722CBFE5"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500</w:t>
            </w:r>
          </w:p>
        </w:tc>
        <w:tc>
          <w:tcPr>
            <w:tcW w:w="4159" w:type="dxa"/>
            <w:tcBorders>
              <w:top w:val="nil"/>
              <w:left w:val="nil"/>
              <w:bottom w:val="single" w:sz="4" w:space="0" w:color="auto"/>
              <w:right w:val="single" w:sz="4" w:space="0" w:color="auto"/>
            </w:tcBorders>
            <w:vAlign w:val="center"/>
          </w:tcPr>
          <w:p w14:paraId="10F3BBD0" w14:textId="39CABBAA"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Ipratrópio Brometo Dosagem: 0,25 MG/ML Uso: Solução Para Inalação. FRASCO 20ML</w:t>
            </w:r>
          </w:p>
        </w:tc>
        <w:tc>
          <w:tcPr>
            <w:tcW w:w="1291" w:type="dxa"/>
            <w:tcBorders>
              <w:bottom w:val="single" w:sz="4" w:space="0" w:color="auto"/>
            </w:tcBorders>
            <w:vAlign w:val="center"/>
          </w:tcPr>
          <w:p w14:paraId="7178C72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17CB33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7F3A6EF"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659C341" w14:textId="77777777" w:rsidTr="00FB3F43">
        <w:tc>
          <w:tcPr>
            <w:tcW w:w="839" w:type="dxa"/>
            <w:tcBorders>
              <w:top w:val="nil"/>
              <w:left w:val="single" w:sz="4" w:space="0" w:color="auto"/>
              <w:bottom w:val="single" w:sz="4" w:space="0" w:color="auto"/>
              <w:right w:val="single" w:sz="4" w:space="0" w:color="auto"/>
            </w:tcBorders>
            <w:vAlign w:val="center"/>
          </w:tcPr>
          <w:p w14:paraId="5927B452" w14:textId="318E2BD2"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62</w:t>
            </w:r>
          </w:p>
        </w:tc>
        <w:tc>
          <w:tcPr>
            <w:tcW w:w="776" w:type="dxa"/>
            <w:tcBorders>
              <w:top w:val="nil"/>
              <w:left w:val="nil"/>
              <w:bottom w:val="single" w:sz="4" w:space="0" w:color="auto"/>
              <w:right w:val="single" w:sz="4" w:space="0" w:color="auto"/>
            </w:tcBorders>
            <w:vAlign w:val="center"/>
          </w:tcPr>
          <w:p w14:paraId="633D83F4" w14:textId="3633E09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49FC237F" w14:textId="7F3B0D3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271100</w:t>
            </w:r>
          </w:p>
        </w:tc>
        <w:tc>
          <w:tcPr>
            <w:tcW w:w="822" w:type="dxa"/>
            <w:tcBorders>
              <w:top w:val="nil"/>
              <w:left w:val="nil"/>
              <w:bottom w:val="single" w:sz="4" w:space="0" w:color="auto"/>
              <w:right w:val="single" w:sz="4" w:space="0" w:color="auto"/>
            </w:tcBorders>
            <w:vAlign w:val="center"/>
          </w:tcPr>
          <w:p w14:paraId="68EAA2A4" w14:textId="1777D2F3"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3000</w:t>
            </w:r>
          </w:p>
        </w:tc>
        <w:tc>
          <w:tcPr>
            <w:tcW w:w="4159" w:type="dxa"/>
            <w:tcBorders>
              <w:top w:val="nil"/>
              <w:left w:val="nil"/>
              <w:bottom w:val="single" w:sz="4" w:space="0" w:color="auto"/>
              <w:right w:val="single" w:sz="4" w:space="0" w:color="auto"/>
            </w:tcBorders>
            <w:vAlign w:val="center"/>
          </w:tcPr>
          <w:p w14:paraId="0C6E4FD0" w14:textId="6AE47C6E"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AMOXICILINA SOD 1000 MG+CLAVULAN. POT.200 MG, PO LIOF, INJ, FA, IV. Medicamentos Gerais de Uso Humano; Amoxicilina </w:t>
            </w:r>
            <w:proofErr w:type="spellStart"/>
            <w:r w:rsidRPr="00AB5F66">
              <w:rPr>
                <w:rFonts w:asciiTheme="majorHAnsi" w:eastAsia="Times New Roman" w:hAnsiTheme="majorHAnsi" w:cstheme="majorHAnsi"/>
                <w:sz w:val="20"/>
                <w:szCs w:val="20"/>
                <w:lang w:eastAsia="pt-BR"/>
              </w:rPr>
              <w:t>Sodica</w:t>
            </w:r>
            <w:proofErr w:type="spellEnd"/>
            <w:r w:rsidRPr="00AB5F66">
              <w:rPr>
                <w:rFonts w:asciiTheme="majorHAnsi" w:eastAsia="Times New Roman" w:hAnsiTheme="majorHAnsi" w:cstheme="majorHAnsi"/>
                <w:sz w:val="20"/>
                <w:szCs w:val="20"/>
                <w:lang w:eastAsia="pt-BR"/>
              </w:rPr>
              <w:t xml:space="preserve"> 1000 Mg; Clavulanato de </w:t>
            </w:r>
            <w:proofErr w:type="spellStart"/>
            <w:r w:rsidRPr="00AB5F66">
              <w:rPr>
                <w:rFonts w:asciiTheme="majorHAnsi" w:eastAsia="Times New Roman" w:hAnsiTheme="majorHAnsi" w:cstheme="majorHAnsi"/>
                <w:sz w:val="20"/>
                <w:szCs w:val="20"/>
                <w:lang w:eastAsia="pt-BR"/>
              </w:rPr>
              <w:t>Potassio</w:t>
            </w:r>
            <w:proofErr w:type="spellEnd"/>
            <w:r w:rsidRPr="00AB5F66">
              <w:rPr>
                <w:rFonts w:asciiTheme="majorHAnsi" w:eastAsia="Times New Roman" w:hAnsiTheme="majorHAnsi" w:cstheme="majorHAnsi"/>
                <w:sz w:val="20"/>
                <w:szCs w:val="20"/>
                <w:lang w:eastAsia="pt-BR"/>
              </w:rPr>
              <w:t xml:space="preserve"> 200 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Po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Liofilo</w:t>
            </w:r>
            <w:proofErr w:type="spellEnd"/>
            <w:r w:rsidRPr="00AB5F66">
              <w:rPr>
                <w:rFonts w:asciiTheme="majorHAnsi" w:eastAsia="Times New Roman" w:hAnsiTheme="majorHAnsi" w:cstheme="majorHAnsi"/>
                <w:sz w:val="20"/>
                <w:szCs w:val="20"/>
                <w:lang w:eastAsia="pt-BR"/>
              </w:rPr>
              <w:t xml:space="preserve"> para </w:t>
            </w:r>
            <w:proofErr w:type="spellStart"/>
            <w:r w:rsidRPr="00AB5F66">
              <w:rPr>
                <w:rFonts w:asciiTheme="majorHAnsi" w:eastAsia="Times New Roman" w:hAnsiTheme="majorHAnsi" w:cstheme="majorHAnsi"/>
                <w:sz w:val="20"/>
                <w:szCs w:val="20"/>
                <w:lang w:eastAsia="pt-BR"/>
              </w:rPr>
              <w:t>Solucao</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Injetavel</w:t>
            </w:r>
            <w:proofErr w:type="spellEnd"/>
            <w:r w:rsidRPr="00AB5F66">
              <w:rPr>
                <w:rFonts w:asciiTheme="majorHAnsi" w:eastAsia="Times New Roman" w:hAnsiTheme="majorHAnsi" w:cstheme="majorHAnsi"/>
                <w:sz w:val="20"/>
                <w:szCs w:val="20"/>
                <w:lang w:eastAsia="pt-BR"/>
              </w:rPr>
              <w:t xml:space="preserv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Frasco-ampola Com Ou Sem Diluente;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Intravenosa; Unidade.</w:t>
            </w:r>
          </w:p>
        </w:tc>
        <w:tc>
          <w:tcPr>
            <w:tcW w:w="1291" w:type="dxa"/>
            <w:tcBorders>
              <w:bottom w:val="single" w:sz="4" w:space="0" w:color="auto"/>
            </w:tcBorders>
            <w:vAlign w:val="center"/>
          </w:tcPr>
          <w:p w14:paraId="7EF8970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1C7F2A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EB44F7A"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DE4E90D" w14:textId="77777777" w:rsidTr="00FB3F43">
        <w:tc>
          <w:tcPr>
            <w:tcW w:w="839" w:type="dxa"/>
            <w:tcBorders>
              <w:top w:val="nil"/>
              <w:left w:val="single" w:sz="4" w:space="0" w:color="auto"/>
              <w:bottom w:val="single" w:sz="4" w:space="0" w:color="auto"/>
              <w:right w:val="single" w:sz="4" w:space="0" w:color="auto"/>
            </w:tcBorders>
            <w:vAlign w:val="center"/>
          </w:tcPr>
          <w:p w14:paraId="1F6F33FE" w14:textId="5A868517"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63</w:t>
            </w:r>
          </w:p>
        </w:tc>
        <w:tc>
          <w:tcPr>
            <w:tcW w:w="776" w:type="dxa"/>
            <w:tcBorders>
              <w:top w:val="nil"/>
              <w:left w:val="nil"/>
              <w:bottom w:val="single" w:sz="4" w:space="0" w:color="auto"/>
              <w:right w:val="single" w:sz="4" w:space="0" w:color="auto"/>
            </w:tcBorders>
            <w:vAlign w:val="center"/>
          </w:tcPr>
          <w:p w14:paraId="082A5864" w14:textId="75ACAA61"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5B8DA1E2" w14:textId="7C11421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268376</w:t>
            </w:r>
          </w:p>
        </w:tc>
        <w:tc>
          <w:tcPr>
            <w:tcW w:w="822" w:type="dxa"/>
            <w:tcBorders>
              <w:top w:val="nil"/>
              <w:left w:val="nil"/>
              <w:bottom w:val="single" w:sz="4" w:space="0" w:color="auto"/>
              <w:right w:val="single" w:sz="4" w:space="0" w:color="auto"/>
            </w:tcBorders>
            <w:vAlign w:val="center"/>
          </w:tcPr>
          <w:p w14:paraId="638845B9" w14:textId="3D20B00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200</w:t>
            </w:r>
          </w:p>
        </w:tc>
        <w:tc>
          <w:tcPr>
            <w:tcW w:w="4159" w:type="dxa"/>
            <w:tcBorders>
              <w:top w:val="nil"/>
              <w:left w:val="nil"/>
              <w:bottom w:val="single" w:sz="4" w:space="0" w:color="auto"/>
              <w:right w:val="single" w:sz="4" w:space="0" w:color="auto"/>
            </w:tcBorders>
            <w:vAlign w:val="center"/>
          </w:tcPr>
          <w:p w14:paraId="7DE7B640" w14:textId="2A0E4115"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ALBUMINA HUMANA 20% 50ML. Solução Injetável.</w:t>
            </w:r>
          </w:p>
        </w:tc>
        <w:tc>
          <w:tcPr>
            <w:tcW w:w="1291" w:type="dxa"/>
            <w:tcBorders>
              <w:bottom w:val="single" w:sz="4" w:space="0" w:color="auto"/>
            </w:tcBorders>
            <w:vAlign w:val="center"/>
          </w:tcPr>
          <w:p w14:paraId="3D47B29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29BB9C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B33D0FB"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434F6B5" w14:textId="77777777" w:rsidTr="00FB3F43">
        <w:tc>
          <w:tcPr>
            <w:tcW w:w="839" w:type="dxa"/>
            <w:tcBorders>
              <w:top w:val="nil"/>
              <w:left w:val="single" w:sz="4" w:space="0" w:color="auto"/>
              <w:bottom w:val="single" w:sz="4" w:space="0" w:color="auto"/>
              <w:right w:val="single" w:sz="4" w:space="0" w:color="auto"/>
            </w:tcBorders>
            <w:vAlign w:val="center"/>
          </w:tcPr>
          <w:p w14:paraId="1D696A89" w14:textId="7FE3871C"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64</w:t>
            </w:r>
          </w:p>
        </w:tc>
        <w:tc>
          <w:tcPr>
            <w:tcW w:w="776" w:type="dxa"/>
            <w:tcBorders>
              <w:top w:val="nil"/>
              <w:left w:val="nil"/>
              <w:bottom w:val="single" w:sz="4" w:space="0" w:color="auto"/>
              <w:right w:val="single" w:sz="4" w:space="0" w:color="auto"/>
            </w:tcBorders>
            <w:vAlign w:val="center"/>
          </w:tcPr>
          <w:p w14:paraId="7028DC1D" w14:textId="56C33E1F"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6A913646" w14:textId="1B331C55"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272341</w:t>
            </w:r>
          </w:p>
        </w:tc>
        <w:tc>
          <w:tcPr>
            <w:tcW w:w="822" w:type="dxa"/>
            <w:tcBorders>
              <w:top w:val="nil"/>
              <w:left w:val="nil"/>
              <w:bottom w:val="single" w:sz="4" w:space="0" w:color="auto"/>
              <w:right w:val="single" w:sz="4" w:space="0" w:color="auto"/>
            </w:tcBorders>
            <w:vAlign w:val="center"/>
          </w:tcPr>
          <w:p w14:paraId="5FDC1171" w14:textId="12D2A00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300</w:t>
            </w:r>
          </w:p>
        </w:tc>
        <w:tc>
          <w:tcPr>
            <w:tcW w:w="4159" w:type="dxa"/>
            <w:tcBorders>
              <w:top w:val="nil"/>
              <w:left w:val="nil"/>
              <w:bottom w:val="single" w:sz="4" w:space="0" w:color="auto"/>
              <w:right w:val="single" w:sz="4" w:space="0" w:color="auto"/>
            </w:tcBorders>
            <w:vAlign w:val="center"/>
          </w:tcPr>
          <w:p w14:paraId="1895F91D" w14:textId="3551FA65"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TIAMINA, CLORIDRATO 300MG, CAP/CP/CP REV, VO. Medicamentos Gerais de Uso Humano; Tiamina, Cloridrato 300mg;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Capsula/comprimido/comprimido Revestido;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Capsula/comprimido/comprimido Revestido;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Oral; Unidade.</w:t>
            </w:r>
          </w:p>
        </w:tc>
        <w:tc>
          <w:tcPr>
            <w:tcW w:w="1291" w:type="dxa"/>
            <w:tcBorders>
              <w:bottom w:val="single" w:sz="4" w:space="0" w:color="auto"/>
            </w:tcBorders>
            <w:vAlign w:val="center"/>
          </w:tcPr>
          <w:p w14:paraId="4C8297F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90BBA3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1F2A1C5"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D762945" w14:textId="77777777" w:rsidTr="00FB3F43">
        <w:tc>
          <w:tcPr>
            <w:tcW w:w="839" w:type="dxa"/>
            <w:tcBorders>
              <w:top w:val="nil"/>
              <w:left w:val="single" w:sz="4" w:space="0" w:color="auto"/>
              <w:bottom w:val="single" w:sz="4" w:space="0" w:color="auto"/>
              <w:right w:val="single" w:sz="4" w:space="0" w:color="auto"/>
            </w:tcBorders>
            <w:vAlign w:val="center"/>
          </w:tcPr>
          <w:p w14:paraId="6A2EAD4F" w14:textId="069A795A"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w:t>
            </w:r>
            <w:r w:rsidR="00FB3F43">
              <w:rPr>
                <w:rFonts w:asciiTheme="majorHAnsi" w:eastAsia="Times New Roman" w:hAnsiTheme="majorHAnsi" w:cstheme="majorHAnsi"/>
                <w:b/>
                <w:bCs/>
                <w:color w:val="000000"/>
                <w:sz w:val="20"/>
                <w:szCs w:val="20"/>
                <w:lang w:eastAsia="pt-BR"/>
              </w:rPr>
              <w:t>5</w:t>
            </w:r>
          </w:p>
        </w:tc>
        <w:tc>
          <w:tcPr>
            <w:tcW w:w="776" w:type="dxa"/>
            <w:tcBorders>
              <w:top w:val="nil"/>
              <w:left w:val="nil"/>
              <w:bottom w:val="single" w:sz="4" w:space="0" w:color="auto"/>
              <w:right w:val="single" w:sz="4" w:space="0" w:color="auto"/>
            </w:tcBorders>
            <w:vAlign w:val="center"/>
          </w:tcPr>
          <w:p w14:paraId="1BBB9B86" w14:textId="4147DA2F"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074A25C5" w14:textId="7C8A06A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271000</w:t>
            </w:r>
          </w:p>
        </w:tc>
        <w:tc>
          <w:tcPr>
            <w:tcW w:w="822" w:type="dxa"/>
            <w:tcBorders>
              <w:top w:val="nil"/>
              <w:left w:val="nil"/>
              <w:bottom w:val="single" w:sz="4" w:space="0" w:color="auto"/>
              <w:right w:val="single" w:sz="4" w:space="0" w:color="auto"/>
            </w:tcBorders>
            <w:vAlign w:val="center"/>
          </w:tcPr>
          <w:p w14:paraId="4297B1FC" w14:textId="562E1CB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120</w:t>
            </w:r>
          </w:p>
        </w:tc>
        <w:tc>
          <w:tcPr>
            <w:tcW w:w="4159" w:type="dxa"/>
            <w:tcBorders>
              <w:top w:val="nil"/>
              <w:left w:val="nil"/>
              <w:bottom w:val="single" w:sz="4" w:space="0" w:color="auto"/>
              <w:right w:val="single" w:sz="4" w:space="0" w:color="auto"/>
            </w:tcBorders>
            <w:vAlign w:val="center"/>
          </w:tcPr>
          <w:p w14:paraId="5093EBF5" w14:textId="42118A67"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DICLOFENACO SODICO 50MG, CAPSULA/COMPRIMIDO/COMP REVESTIDO, ORAL. Medicamentos Gerais de Uso Humano; Diclofenaco </w:t>
            </w:r>
            <w:proofErr w:type="spellStart"/>
            <w:r w:rsidRPr="00AB5F66">
              <w:rPr>
                <w:rFonts w:asciiTheme="majorHAnsi" w:eastAsia="Times New Roman" w:hAnsiTheme="majorHAnsi" w:cstheme="majorHAnsi"/>
                <w:sz w:val="20"/>
                <w:szCs w:val="20"/>
                <w:lang w:eastAsia="pt-BR"/>
              </w:rPr>
              <w:t>Sodico</w:t>
            </w:r>
            <w:proofErr w:type="spellEnd"/>
            <w:r w:rsidRPr="00AB5F66">
              <w:rPr>
                <w:rFonts w:asciiTheme="majorHAnsi" w:eastAsia="Times New Roman" w:hAnsiTheme="majorHAnsi" w:cstheme="majorHAnsi"/>
                <w:sz w:val="20"/>
                <w:szCs w:val="20"/>
                <w:lang w:eastAsia="pt-BR"/>
              </w:rPr>
              <w:t xml:space="preserve"> 50mg;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Capsula/comprimido/comprimido Revestido;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Capsula/comprimido/comprimido Revestido;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Oral; Unidade.</w:t>
            </w:r>
          </w:p>
        </w:tc>
        <w:tc>
          <w:tcPr>
            <w:tcW w:w="1291" w:type="dxa"/>
            <w:tcBorders>
              <w:bottom w:val="single" w:sz="4" w:space="0" w:color="auto"/>
            </w:tcBorders>
            <w:vAlign w:val="center"/>
          </w:tcPr>
          <w:p w14:paraId="55D006E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8A65B4F"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109BBCC"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0C0AF02" w14:textId="77777777" w:rsidTr="00FB3F43">
        <w:tc>
          <w:tcPr>
            <w:tcW w:w="839" w:type="dxa"/>
            <w:tcBorders>
              <w:top w:val="nil"/>
              <w:left w:val="single" w:sz="4" w:space="0" w:color="auto"/>
              <w:bottom w:val="single" w:sz="4" w:space="0" w:color="auto"/>
              <w:right w:val="single" w:sz="4" w:space="0" w:color="auto"/>
            </w:tcBorders>
            <w:vAlign w:val="center"/>
          </w:tcPr>
          <w:p w14:paraId="5E796324" w14:textId="56217401"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w:t>
            </w:r>
            <w:r w:rsidR="00FB3F43">
              <w:rPr>
                <w:rFonts w:asciiTheme="majorHAnsi" w:eastAsia="Times New Roman" w:hAnsiTheme="majorHAnsi" w:cstheme="majorHAnsi"/>
                <w:b/>
                <w:bCs/>
                <w:color w:val="000000"/>
                <w:sz w:val="20"/>
                <w:szCs w:val="20"/>
                <w:lang w:eastAsia="pt-BR"/>
              </w:rPr>
              <w:t>6</w:t>
            </w:r>
          </w:p>
        </w:tc>
        <w:tc>
          <w:tcPr>
            <w:tcW w:w="776" w:type="dxa"/>
            <w:tcBorders>
              <w:top w:val="nil"/>
              <w:left w:val="nil"/>
              <w:bottom w:val="single" w:sz="4" w:space="0" w:color="auto"/>
              <w:right w:val="single" w:sz="4" w:space="0" w:color="auto"/>
            </w:tcBorders>
            <w:vAlign w:val="center"/>
          </w:tcPr>
          <w:p w14:paraId="71DD5529" w14:textId="6E79048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5318F41D" w14:textId="33B09D25"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267747</w:t>
            </w:r>
          </w:p>
        </w:tc>
        <w:tc>
          <w:tcPr>
            <w:tcW w:w="822" w:type="dxa"/>
            <w:tcBorders>
              <w:top w:val="nil"/>
              <w:left w:val="nil"/>
              <w:bottom w:val="single" w:sz="4" w:space="0" w:color="auto"/>
              <w:right w:val="single" w:sz="4" w:space="0" w:color="auto"/>
            </w:tcBorders>
            <w:vAlign w:val="center"/>
          </w:tcPr>
          <w:p w14:paraId="7F59DDDD" w14:textId="19895B1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300</w:t>
            </w:r>
          </w:p>
        </w:tc>
        <w:tc>
          <w:tcPr>
            <w:tcW w:w="4159" w:type="dxa"/>
            <w:tcBorders>
              <w:top w:val="nil"/>
              <w:left w:val="nil"/>
              <w:bottom w:val="single" w:sz="4" w:space="0" w:color="auto"/>
              <w:right w:val="single" w:sz="4" w:space="0" w:color="auto"/>
            </w:tcBorders>
            <w:vAlign w:val="center"/>
          </w:tcPr>
          <w:p w14:paraId="35A1659D" w14:textId="4578B2EF"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SINVASTATINA 20MG, CAP/CP/CP REV, VO. Medicamentos Gerais de Uso Humano; </w:t>
            </w:r>
            <w:r w:rsidRPr="00AB5F66">
              <w:rPr>
                <w:rFonts w:asciiTheme="majorHAnsi" w:eastAsia="Times New Roman" w:hAnsiTheme="majorHAnsi" w:cstheme="majorHAnsi"/>
                <w:sz w:val="20"/>
                <w:szCs w:val="20"/>
                <w:lang w:eastAsia="pt-BR"/>
              </w:rPr>
              <w:lastRenderedPageBreak/>
              <w:t xml:space="preserve">Sinvastatina 20mg;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Capsula/comprimido/comprimido Revestido;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Capsula/comprimido/comprimido Revestido;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Oral; Unidade.</w:t>
            </w:r>
          </w:p>
        </w:tc>
        <w:tc>
          <w:tcPr>
            <w:tcW w:w="1291" w:type="dxa"/>
            <w:tcBorders>
              <w:bottom w:val="single" w:sz="4" w:space="0" w:color="auto"/>
            </w:tcBorders>
            <w:vAlign w:val="center"/>
          </w:tcPr>
          <w:p w14:paraId="0BC41B7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D5E7F7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D4DE7C1"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168347C" w14:textId="77777777" w:rsidTr="00FB3F43">
        <w:tc>
          <w:tcPr>
            <w:tcW w:w="839" w:type="dxa"/>
            <w:tcBorders>
              <w:top w:val="nil"/>
              <w:left w:val="single" w:sz="4" w:space="0" w:color="auto"/>
              <w:bottom w:val="single" w:sz="4" w:space="0" w:color="auto"/>
              <w:right w:val="single" w:sz="4" w:space="0" w:color="auto"/>
            </w:tcBorders>
            <w:vAlign w:val="center"/>
          </w:tcPr>
          <w:p w14:paraId="126F0BF3" w14:textId="3BFAAD76"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w:t>
            </w:r>
            <w:r w:rsidR="00FB3F43">
              <w:rPr>
                <w:rFonts w:asciiTheme="majorHAnsi" w:eastAsia="Times New Roman" w:hAnsiTheme="majorHAnsi" w:cstheme="majorHAnsi"/>
                <w:b/>
                <w:bCs/>
                <w:color w:val="000000"/>
                <w:sz w:val="20"/>
                <w:szCs w:val="20"/>
                <w:lang w:eastAsia="pt-BR"/>
              </w:rPr>
              <w:t>7</w:t>
            </w:r>
          </w:p>
        </w:tc>
        <w:tc>
          <w:tcPr>
            <w:tcW w:w="776" w:type="dxa"/>
            <w:tcBorders>
              <w:top w:val="nil"/>
              <w:left w:val="nil"/>
              <w:bottom w:val="single" w:sz="4" w:space="0" w:color="auto"/>
              <w:right w:val="single" w:sz="4" w:space="0" w:color="auto"/>
            </w:tcBorders>
            <w:vAlign w:val="center"/>
          </w:tcPr>
          <w:p w14:paraId="492A2B70" w14:textId="2D0C6F1A"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71D1506F" w14:textId="510EF104"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267745</w:t>
            </w:r>
          </w:p>
        </w:tc>
        <w:tc>
          <w:tcPr>
            <w:tcW w:w="822" w:type="dxa"/>
            <w:tcBorders>
              <w:top w:val="nil"/>
              <w:left w:val="nil"/>
              <w:bottom w:val="single" w:sz="4" w:space="0" w:color="auto"/>
              <w:right w:val="single" w:sz="4" w:space="0" w:color="auto"/>
            </w:tcBorders>
            <w:vAlign w:val="center"/>
          </w:tcPr>
          <w:p w14:paraId="0607AFFC" w14:textId="4541059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1000</w:t>
            </w:r>
          </w:p>
        </w:tc>
        <w:tc>
          <w:tcPr>
            <w:tcW w:w="4159" w:type="dxa"/>
            <w:tcBorders>
              <w:top w:val="nil"/>
              <w:left w:val="nil"/>
              <w:bottom w:val="single" w:sz="4" w:space="0" w:color="auto"/>
              <w:right w:val="single" w:sz="4" w:space="0" w:color="auto"/>
            </w:tcBorders>
            <w:vAlign w:val="center"/>
          </w:tcPr>
          <w:p w14:paraId="6FF6FB2F" w14:textId="6A8125BC"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SINVASTATINA 40MG, CAP/CP/CP REV, VO. Medicamentos Gerais de Uso Humano; Sinvastatina 40mg;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Capsula/comprimido/comprimido Revestido;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Capsula/comprimido/comprimido Revestido;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Oral; Unidade.</w:t>
            </w:r>
          </w:p>
        </w:tc>
        <w:tc>
          <w:tcPr>
            <w:tcW w:w="1291" w:type="dxa"/>
            <w:tcBorders>
              <w:bottom w:val="single" w:sz="4" w:space="0" w:color="auto"/>
            </w:tcBorders>
            <w:vAlign w:val="center"/>
          </w:tcPr>
          <w:p w14:paraId="710F337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F35F33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03C115A6"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315DBC4B" w14:textId="77777777" w:rsidTr="00FB3F43">
        <w:tc>
          <w:tcPr>
            <w:tcW w:w="839" w:type="dxa"/>
            <w:tcBorders>
              <w:top w:val="nil"/>
              <w:left w:val="single" w:sz="4" w:space="0" w:color="auto"/>
              <w:bottom w:val="single" w:sz="4" w:space="0" w:color="auto"/>
              <w:right w:val="single" w:sz="4" w:space="0" w:color="auto"/>
            </w:tcBorders>
            <w:vAlign w:val="center"/>
          </w:tcPr>
          <w:p w14:paraId="05E93D94" w14:textId="3696157C"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w:t>
            </w:r>
            <w:r w:rsidR="00FB3F43">
              <w:rPr>
                <w:rFonts w:asciiTheme="majorHAnsi" w:eastAsia="Times New Roman" w:hAnsiTheme="majorHAnsi" w:cstheme="majorHAnsi"/>
                <w:b/>
                <w:bCs/>
                <w:color w:val="000000"/>
                <w:sz w:val="20"/>
                <w:szCs w:val="20"/>
                <w:lang w:eastAsia="pt-BR"/>
              </w:rPr>
              <w:t>8</w:t>
            </w:r>
          </w:p>
        </w:tc>
        <w:tc>
          <w:tcPr>
            <w:tcW w:w="776" w:type="dxa"/>
            <w:tcBorders>
              <w:top w:val="nil"/>
              <w:left w:val="nil"/>
              <w:bottom w:val="single" w:sz="4" w:space="0" w:color="auto"/>
              <w:right w:val="single" w:sz="4" w:space="0" w:color="auto"/>
            </w:tcBorders>
            <w:vAlign w:val="center"/>
          </w:tcPr>
          <w:p w14:paraId="5FEC1A47" w14:textId="24A8137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7FB8EE03" w14:textId="5EFF7433"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273395</w:t>
            </w:r>
          </w:p>
        </w:tc>
        <w:tc>
          <w:tcPr>
            <w:tcW w:w="822" w:type="dxa"/>
            <w:tcBorders>
              <w:top w:val="nil"/>
              <w:left w:val="nil"/>
              <w:bottom w:val="single" w:sz="4" w:space="0" w:color="auto"/>
              <w:right w:val="single" w:sz="4" w:space="0" w:color="auto"/>
            </w:tcBorders>
            <w:vAlign w:val="center"/>
          </w:tcPr>
          <w:p w14:paraId="748FF055" w14:textId="0919BCAB"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300</w:t>
            </w:r>
          </w:p>
        </w:tc>
        <w:tc>
          <w:tcPr>
            <w:tcW w:w="4159" w:type="dxa"/>
            <w:tcBorders>
              <w:top w:val="nil"/>
              <w:left w:val="nil"/>
              <w:bottom w:val="single" w:sz="4" w:space="0" w:color="auto"/>
              <w:right w:val="single" w:sz="4" w:space="0" w:color="auto"/>
            </w:tcBorders>
            <w:vAlign w:val="center"/>
          </w:tcPr>
          <w:p w14:paraId="5103E7D6" w14:textId="3B67B46D"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ISOSSORBIDA, DINITRATO 5MG, CP SUBLINGUAL. Medicamentos Gerais de Uso Humano; </w:t>
            </w:r>
            <w:proofErr w:type="spellStart"/>
            <w:r w:rsidRPr="00AB5F66">
              <w:rPr>
                <w:rFonts w:asciiTheme="majorHAnsi" w:eastAsia="Times New Roman" w:hAnsiTheme="majorHAnsi" w:cstheme="majorHAnsi"/>
                <w:sz w:val="20"/>
                <w:szCs w:val="20"/>
                <w:lang w:eastAsia="pt-BR"/>
              </w:rPr>
              <w:t>Isossorbida</w:t>
            </w:r>
            <w:proofErr w:type="spellEnd"/>
            <w:r w:rsidRPr="00AB5F66">
              <w:rPr>
                <w:rFonts w:asciiTheme="majorHAnsi" w:eastAsia="Times New Roman" w:hAnsiTheme="majorHAnsi" w:cstheme="majorHAnsi"/>
                <w:sz w:val="20"/>
                <w:szCs w:val="20"/>
                <w:lang w:eastAsia="pt-BR"/>
              </w:rPr>
              <w:t xml:space="preserve">, </w:t>
            </w:r>
            <w:proofErr w:type="spellStart"/>
            <w:r w:rsidRPr="00AB5F66">
              <w:rPr>
                <w:rFonts w:asciiTheme="majorHAnsi" w:eastAsia="Times New Roman" w:hAnsiTheme="majorHAnsi" w:cstheme="majorHAnsi"/>
                <w:sz w:val="20"/>
                <w:szCs w:val="20"/>
                <w:lang w:eastAsia="pt-BR"/>
              </w:rPr>
              <w:t>Dinitrato</w:t>
            </w:r>
            <w:proofErr w:type="spellEnd"/>
            <w:r w:rsidRPr="00AB5F66">
              <w:rPr>
                <w:rFonts w:asciiTheme="majorHAnsi" w:eastAsia="Times New Roman" w:hAnsiTheme="majorHAnsi" w:cstheme="majorHAnsi"/>
                <w:sz w:val="20"/>
                <w:szCs w:val="20"/>
                <w:lang w:eastAsia="pt-BR"/>
              </w:rPr>
              <w:t xml:space="preserve"> 5mg;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Comprimido Sublingual;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Comprimido Sublingual;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Sublingual; Unidade.</w:t>
            </w:r>
          </w:p>
        </w:tc>
        <w:tc>
          <w:tcPr>
            <w:tcW w:w="1291" w:type="dxa"/>
            <w:tcBorders>
              <w:bottom w:val="single" w:sz="4" w:space="0" w:color="auto"/>
            </w:tcBorders>
            <w:vAlign w:val="center"/>
          </w:tcPr>
          <w:p w14:paraId="1DE1D96E"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7C5F1EE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830C0B5"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0FDAE09" w14:textId="77777777" w:rsidTr="00FB3F43">
        <w:tc>
          <w:tcPr>
            <w:tcW w:w="839" w:type="dxa"/>
            <w:tcBorders>
              <w:top w:val="nil"/>
              <w:left w:val="single" w:sz="4" w:space="0" w:color="auto"/>
              <w:bottom w:val="single" w:sz="4" w:space="0" w:color="auto"/>
              <w:right w:val="single" w:sz="4" w:space="0" w:color="auto"/>
            </w:tcBorders>
            <w:vAlign w:val="center"/>
          </w:tcPr>
          <w:p w14:paraId="6C7288EE" w14:textId="58C2D508" w:rsidR="0056123B" w:rsidRDefault="00FB3F43"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69</w:t>
            </w:r>
          </w:p>
        </w:tc>
        <w:tc>
          <w:tcPr>
            <w:tcW w:w="776" w:type="dxa"/>
            <w:tcBorders>
              <w:top w:val="nil"/>
              <w:left w:val="nil"/>
              <w:bottom w:val="single" w:sz="4" w:space="0" w:color="auto"/>
              <w:right w:val="single" w:sz="4" w:space="0" w:color="auto"/>
            </w:tcBorders>
            <w:vAlign w:val="center"/>
          </w:tcPr>
          <w:p w14:paraId="00FC0209" w14:textId="4BA2CE9B"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5EE6B237" w14:textId="3FDCF9F5"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268482</w:t>
            </w:r>
          </w:p>
        </w:tc>
        <w:tc>
          <w:tcPr>
            <w:tcW w:w="822" w:type="dxa"/>
            <w:tcBorders>
              <w:top w:val="nil"/>
              <w:left w:val="nil"/>
              <w:bottom w:val="single" w:sz="4" w:space="0" w:color="auto"/>
              <w:right w:val="single" w:sz="4" w:space="0" w:color="auto"/>
            </w:tcBorders>
            <w:vAlign w:val="center"/>
          </w:tcPr>
          <w:p w14:paraId="534FC27F" w14:textId="1B6E0A31"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800</w:t>
            </w:r>
          </w:p>
        </w:tc>
        <w:tc>
          <w:tcPr>
            <w:tcW w:w="4159" w:type="dxa"/>
            <w:tcBorders>
              <w:top w:val="nil"/>
              <w:left w:val="nil"/>
              <w:bottom w:val="single" w:sz="4" w:space="0" w:color="auto"/>
              <w:right w:val="single" w:sz="4" w:space="0" w:color="auto"/>
            </w:tcBorders>
            <w:vAlign w:val="center"/>
          </w:tcPr>
          <w:p w14:paraId="35E55143" w14:textId="6789B9A3"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MIDAZOLAM 5MG - 5ML Solução Injetável</w:t>
            </w:r>
          </w:p>
        </w:tc>
        <w:tc>
          <w:tcPr>
            <w:tcW w:w="1291" w:type="dxa"/>
            <w:tcBorders>
              <w:bottom w:val="single" w:sz="4" w:space="0" w:color="auto"/>
            </w:tcBorders>
            <w:vAlign w:val="center"/>
          </w:tcPr>
          <w:p w14:paraId="396B49F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4022FCC"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2F08A7D"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252EC2E" w14:textId="77777777" w:rsidTr="00FB3F43">
        <w:tc>
          <w:tcPr>
            <w:tcW w:w="839" w:type="dxa"/>
            <w:tcBorders>
              <w:top w:val="nil"/>
              <w:left w:val="single" w:sz="4" w:space="0" w:color="auto"/>
              <w:bottom w:val="single" w:sz="4" w:space="0" w:color="auto"/>
              <w:right w:val="single" w:sz="4" w:space="0" w:color="auto"/>
            </w:tcBorders>
            <w:vAlign w:val="center"/>
          </w:tcPr>
          <w:p w14:paraId="13731248" w14:textId="7765D425"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0</w:t>
            </w:r>
          </w:p>
        </w:tc>
        <w:tc>
          <w:tcPr>
            <w:tcW w:w="776" w:type="dxa"/>
            <w:tcBorders>
              <w:top w:val="nil"/>
              <w:left w:val="nil"/>
              <w:bottom w:val="single" w:sz="4" w:space="0" w:color="auto"/>
              <w:right w:val="single" w:sz="4" w:space="0" w:color="auto"/>
            </w:tcBorders>
            <w:vAlign w:val="center"/>
          </w:tcPr>
          <w:p w14:paraId="4091041C" w14:textId="04364495"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COMP</w:t>
            </w:r>
          </w:p>
        </w:tc>
        <w:tc>
          <w:tcPr>
            <w:tcW w:w="865" w:type="dxa"/>
            <w:tcBorders>
              <w:top w:val="nil"/>
              <w:left w:val="nil"/>
              <w:bottom w:val="single" w:sz="4" w:space="0" w:color="auto"/>
              <w:right w:val="single" w:sz="4" w:space="0" w:color="auto"/>
            </w:tcBorders>
            <w:vAlign w:val="center"/>
          </w:tcPr>
          <w:p w14:paraId="1657899B" w14:textId="30F1C77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267638</w:t>
            </w:r>
          </w:p>
        </w:tc>
        <w:tc>
          <w:tcPr>
            <w:tcW w:w="822" w:type="dxa"/>
            <w:tcBorders>
              <w:top w:val="nil"/>
              <w:left w:val="nil"/>
              <w:bottom w:val="single" w:sz="4" w:space="0" w:color="auto"/>
              <w:right w:val="single" w:sz="4" w:space="0" w:color="auto"/>
            </w:tcBorders>
            <w:vAlign w:val="center"/>
          </w:tcPr>
          <w:p w14:paraId="3746B435" w14:textId="467D268C"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1200</w:t>
            </w:r>
          </w:p>
        </w:tc>
        <w:tc>
          <w:tcPr>
            <w:tcW w:w="4159" w:type="dxa"/>
            <w:tcBorders>
              <w:top w:val="nil"/>
              <w:left w:val="nil"/>
              <w:bottom w:val="single" w:sz="4" w:space="0" w:color="auto"/>
              <w:right w:val="single" w:sz="4" w:space="0" w:color="auto"/>
            </w:tcBorders>
            <w:vAlign w:val="center"/>
          </w:tcPr>
          <w:p w14:paraId="2E7C383C" w14:textId="4A3CA34C" w:rsidR="0056123B" w:rsidRPr="00356713" w:rsidRDefault="0056123B" w:rsidP="0056123B">
            <w:pPr>
              <w:ind w:right="163"/>
              <w:jc w:val="both"/>
              <w:rPr>
                <w:rFonts w:ascii="Calibri Light" w:eastAsia="Times New Roman" w:hAnsi="Calibri Light" w:cs="Calibri Light"/>
                <w:lang w:eastAsia="pt-BR"/>
              </w:rPr>
            </w:pPr>
            <w:r>
              <w:rPr>
                <w:rFonts w:asciiTheme="majorHAnsi" w:eastAsia="Times New Roman" w:hAnsiTheme="majorHAnsi" w:cstheme="majorHAnsi"/>
                <w:sz w:val="20"/>
                <w:szCs w:val="20"/>
                <w:lang w:eastAsia="pt-BR"/>
              </w:rPr>
              <w:t xml:space="preserve">CLORPROMAZINA 100MG – CP </w:t>
            </w:r>
            <w:r w:rsidRPr="00AB5F66">
              <w:rPr>
                <w:rFonts w:asciiTheme="majorHAnsi" w:eastAsia="Times New Roman" w:hAnsiTheme="majorHAnsi" w:cstheme="majorHAnsi"/>
                <w:sz w:val="20"/>
                <w:szCs w:val="20"/>
                <w:lang w:eastAsia="pt-BR"/>
              </w:rPr>
              <w:t xml:space="preserve">Dosagem: 100mg - </w:t>
            </w:r>
            <w:proofErr w:type="spellStart"/>
            <w:r w:rsidRPr="00AB5F66">
              <w:rPr>
                <w:rFonts w:asciiTheme="majorHAnsi" w:eastAsia="Times New Roman" w:hAnsiTheme="majorHAnsi" w:cstheme="majorHAnsi"/>
                <w:sz w:val="20"/>
                <w:szCs w:val="20"/>
                <w:lang w:eastAsia="pt-BR"/>
              </w:rPr>
              <w:t>cp</w:t>
            </w:r>
            <w:proofErr w:type="spellEnd"/>
          </w:p>
        </w:tc>
        <w:tc>
          <w:tcPr>
            <w:tcW w:w="1291" w:type="dxa"/>
            <w:tcBorders>
              <w:bottom w:val="single" w:sz="4" w:space="0" w:color="auto"/>
            </w:tcBorders>
            <w:vAlign w:val="center"/>
          </w:tcPr>
          <w:p w14:paraId="6E862D9C"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2C90B56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68B1FE2"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DBFA7D1" w14:textId="77777777" w:rsidTr="00FB3F43">
        <w:tc>
          <w:tcPr>
            <w:tcW w:w="839" w:type="dxa"/>
            <w:tcBorders>
              <w:top w:val="nil"/>
              <w:left w:val="single" w:sz="4" w:space="0" w:color="auto"/>
              <w:bottom w:val="single" w:sz="4" w:space="0" w:color="auto"/>
              <w:right w:val="single" w:sz="4" w:space="0" w:color="auto"/>
            </w:tcBorders>
            <w:vAlign w:val="center"/>
          </w:tcPr>
          <w:p w14:paraId="333B268A" w14:textId="46582897"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1</w:t>
            </w:r>
          </w:p>
        </w:tc>
        <w:tc>
          <w:tcPr>
            <w:tcW w:w="776" w:type="dxa"/>
            <w:tcBorders>
              <w:top w:val="nil"/>
              <w:left w:val="nil"/>
              <w:bottom w:val="single" w:sz="4" w:space="0" w:color="auto"/>
              <w:right w:val="single" w:sz="4" w:space="0" w:color="auto"/>
            </w:tcBorders>
            <w:vAlign w:val="center"/>
          </w:tcPr>
          <w:p w14:paraId="7F4255E5" w14:textId="384EC18B"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UN</w:t>
            </w:r>
          </w:p>
        </w:tc>
        <w:tc>
          <w:tcPr>
            <w:tcW w:w="865" w:type="dxa"/>
            <w:tcBorders>
              <w:top w:val="nil"/>
              <w:left w:val="nil"/>
              <w:bottom w:val="single" w:sz="4" w:space="0" w:color="auto"/>
              <w:right w:val="single" w:sz="4" w:space="0" w:color="auto"/>
            </w:tcBorders>
            <w:vAlign w:val="center"/>
          </w:tcPr>
          <w:p w14:paraId="2EE62342" w14:textId="4063C2B8"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267618</w:t>
            </w:r>
          </w:p>
        </w:tc>
        <w:tc>
          <w:tcPr>
            <w:tcW w:w="822" w:type="dxa"/>
            <w:tcBorders>
              <w:top w:val="nil"/>
              <w:left w:val="nil"/>
              <w:bottom w:val="single" w:sz="4" w:space="0" w:color="auto"/>
              <w:right w:val="single" w:sz="4" w:space="0" w:color="auto"/>
            </w:tcBorders>
            <w:vAlign w:val="center"/>
          </w:tcPr>
          <w:p w14:paraId="4DE37890" w14:textId="4E31E2C9"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1200</w:t>
            </w:r>
          </w:p>
        </w:tc>
        <w:tc>
          <w:tcPr>
            <w:tcW w:w="4159" w:type="dxa"/>
            <w:tcBorders>
              <w:top w:val="nil"/>
              <w:left w:val="nil"/>
              <w:bottom w:val="single" w:sz="4" w:space="0" w:color="auto"/>
              <w:right w:val="single" w:sz="4" w:space="0" w:color="auto"/>
            </w:tcBorders>
            <w:vAlign w:val="center"/>
          </w:tcPr>
          <w:p w14:paraId="2A950122" w14:textId="6AD61FF8"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CARBAMAZEPINA 200MG, CAP/CP/CP REV, ORAL. Medicamentos Controlados de Uso Humano; Carbamazepina 200mg; Forma </w:t>
            </w:r>
            <w:proofErr w:type="spellStart"/>
            <w:r w:rsidRPr="00AB5F66">
              <w:rPr>
                <w:rFonts w:asciiTheme="majorHAnsi" w:eastAsia="Times New Roman" w:hAnsiTheme="majorHAnsi" w:cstheme="majorHAnsi"/>
                <w:sz w:val="20"/>
                <w:szCs w:val="20"/>
                <w:lang w:eastAsia="pt-BR"/>
              </w:rPr>
              <w:t>Farmaceutica</w:t>
            </w:r>
            <w:proofErr w:type="spellEnd"/>
            <w:r w:rsidRPr="00AB5F66">
              <w:rPr>
                <w:rFonts w:asciiTheme="majorHAnsi" w:eastAsia="Times New Roman" w:hAnsiTheme="majorHAnsi" w:cstheme="majorHAnsi"/>
                <w:sz w:val="20"/>
                <w:szCs w:val="20"/>
                <w:lang w:eastAsia="pt-BR"/>
              </w:rPr>
              <w:t xml:space="preserve"> Capsula/comprimido/comprimido Revestido/</w:t>
            </w:r>
            <w:proofErr w:type="spellStart"/>
            <w:r w:rsidRPr="00AB5F66">
              <w:rPr>
                <w:rFonts w:asciiTheme="majorHAnsi" w:eastAsia="Times New Roman" w:hAnsiTheme="majorHAnsi" w:cstheme="majorHAnsi"/>
                <w:sz w:val="20"/>
                <w:szCs w:val="20"/>
                <w:lang w:eastAsia="pt-BR"/>
              </w:rPr>
              <w:t>dragea</w:t>
            </w:r>
            <w:proofErr w:type="spellEnd"/>
            <w:r w:rsidRPr="00AB5F66">
              <w:rPr>
                <w:rFonts w:asciiTheme="majorHAnsi" w:eastAsia="Times New Roman" w:hAnsiTheme="majorHAnsi" w:cstheme="majorHAnsi"/>
                <w:sz w:val="20"/>
                <w:szCs w:val="20"/>
                <w:lang w:eastAsia="pt-BR"/>
              </w:rPr>
              <w:t xml:space="preserve">; Forma de </w:t>
            </w:r>
            <w:proofErr w:type="spellStart"/>
            <w:r w:rsidRPr="00AB5F66">
              <w:rPr>
                <w:rFonts w:asciiTheme="majorHAnsi" w:eastAsia="Times New Roman" w:hAnsiTheme="majorHAnsi" w:cstheme="majorHAnsi"/>
                <w:sz w:val="20"/>
                <w:szCs w:val="20"/>
                <w:lang w:eastAsia="pt-BR"/>
              </w:rPr>
              <w:t>Apresentacao</w:t>
            </w:r>
            <w:proofErr w:type="spellEnd"/>
            <w:r w:rsidRPr="00AB5F66">
              <w:rPr>
                <w:rFonts w:asciiTheme="majorHAnsi" w:eastAsia="Times New Roman" w:hAnsiTheme="majorHAnsi" w:cstheme="majorHAnsi"/>
                <w:sz w:val="20"/>
                <w:szCs w:val="20"/>
                <w:lang w:eastAsia="pt-BR"/>
              </w:rPr>
              <w:t xml:space="preserve"> Capsula/comprimido/comprimido Revestido/</w:t>
            </w:r>
            <w:proofErr w:type="spellStart"/>
            <w:r w:rsidRPr="00AB5F66">
              <w:rPr>
                <w:rFonts w:asciiTheme="majorHAnsi" w:eastAsia="Times New Roman" w:hAnsiTheme="majorHAnsi" w:cstheme="majorHAnsi"/>
                <w:sz w:val="20"/>
                <w:szCs w:val="20"/>
                <w:lang w:eastAsia="pt-BR"/>
              </w:rPr>
              <w:t>dragea</w:t>
            </w:r>
            <w:proofErr w:type="spellEnd"/>
            <w:r w:rsidRPr="00AB5F66">
              <w:rPr>
                <w:rFonts w:asciiTheme="majorHAnsi" w:eastAsia="Times New Roman" w:hAnsiTheme="majorHAnsi" w:cstheme="majorHAnsi"/>
                <w:sz w:val="20"/>
                <w:szCs w:val="20"/>
                <w:lang w:eastAsia="pt-BR"/>
              </w:rPr>
              <w:t xml:space="preserve">; Via de </w:t>
            </w:r>
            <w:proofErr w:type="spellStart"/>
            <w:r w:rsidRPr="00AB5F66">
              <w:rPr>
                <w:rFonts w:asciiTheme="majorHAnsi" w:eastAsia="Times New Roman" w:hAnsiTheme="majorHAnsi" w:cstheme="majorHAnsi"/>
                <w:sz w:val="20"/>
                <w:szCs w:val="20"/>
                <w:lang w:eastAsia="pt-BR"/>
              </w:rPr>
              <w:t>Administracao</w:t>
            </w:r>
            <w:proofErr w:type="spellEnd"/>
            <w:r w:rsidRPr="00AB5F66">
              <w:rPr>
                <w:rFonts w:asciiTheme="majorHAnsi" w:eastAsia="Times New Roman" w:hAnsiTheme="majorHAnsi" w:cstheme="majorHAnsi"/>
                <w:sz w:val="20"/>
                <w:szCs w:val="20"/>
                <w:lang w:eastAsia="pt-BR"/>
              </w:rPr>
              <w:t xml:space="preserve"> Oral; Unidade.</w:t>
            </w:r>
          </w:p>
        </w:tc>
        <w:tc>
          <w:tcPr>
            <w:tcW w:w="1291" w:type="dxa"/>
            <w:tcBorders>
              <w:bottom w:val="single" w:sz="4" w:space="0" w:color="auto"/>
            </w:tcBorders>
            <w:vAlign w:val="center"/>
          </w:tcPr>
          <w:p w14:paraId="3159408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80C75D2"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110D4C7"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0C9B9727" w14:textId="77777777" w:rsidTr="00FB3F43">
        <w:tc>
          <w:tcPr>
            <w:tcW w:w="839" w:type="dxa"/>
            <w:tcBorders>
              <w:top w:val="nil"/>
              <w:left w:val="single" w:sz="4" w:space="0" w:color="auto"/>
              <w:bottom w:val="single" w:sz="4" w:space="0" w:color="auto"/>
              <w:right w:val="single" w:sz="4" w:space="0" w:color="auto"/>
            </w:tcBorders>
            <w:vAlign w:val="center"/>
          </w:tcPr>
          <w:p w14:paraId="4B9396C0" w14:textId="63C0DA04"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2</w:t>
            </w:r>
          </w:p>
        </w:tc>
        <w:tc>
          <w:tcPr>
            <w:tcW w:w="776" w:type="dxa"/>
            <w:tcBorders>
              <w:top w:val="nil"/>
              <w:left w:val="nil"/>
              <w:bottom w:val="single" w:sz="4" w:space="0" w:color="auto"/>
              <w:right w:val="single" w:sz="4" w:space="0" w:color="auto"/>
            </w:tcBorders>
            <w:vAlign w:val="center"/>
          </w:tcPr>
          <w:p w14:paraId="780B27C7" w14:textId="041C2A8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BLS</w:t>
            </w:r>
          </w:p>
        </w:tc>
        <w:tc>
          <w:tcPr>
            <w:tcW w:w="865" w:type="dxa"/>
            <w:tcBorders>
              <w:top w:val="nil"/>
              <w:left w:val="nil"/>
              <w:bottom w:val="single" w:sz="4" w:space="0" w:color="auto"/>
              <w:right w:val="single" w:sz="4" w:space="0" w:color="auto"/>
            </w:tcBorders>
            <w:vAlign w:val="center"/>
          </w:tcPr>
          <w:p w14:paraId="5F01E9F0" w14:textId="47992D40"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627367</w:t>
            </w:r>
          </w:p>
        </w:tc>
        <w:tc>
          <w:tcPr>
            <w:tcW w:w="822" w:type="dxa"/>
            <w:tcBorders>
              <w:top w:val="nil"/>
              <w:left w:val="nil"/>
              <w:bottom w:val="single" w:sz="4" w:space="0" w:color="auto"/>
              <w:right w:val="single" w:sz="4" w:space="0" w:color="auto"/>
            </w:tcBorders>
            <w:vAlign w:val="center"/>
          </w:tcPr>
          <w:p w14:paraId="677884B6" w14:textId="5A69DBC5"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1125</w:t>
            </w:r>
          </w:p>
        </w:tc>
        <w:tc>
          <w:tcPr>
            <w:tcW w:w="4159" w:type="dxa"/>
            <w:tcBorders>
              <w:top w:val="nil"/>
              <w:left w:val="nil"/>
              <w:bottom w:val="single" w:sz="4" w:space="0" w:color="auto"/>
              <w:right w:val="single" w:sz="4" w:space="0" w:color="auto"/>
            </w:tcBorders>
            <w:vAlign w:val="center"/>
          </w:tcPr>
          <w:p w14:paraId="158822DF" w14:textId="2A210782"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Sulfato de morfina </w:t>
            </w:r>
            <w:proofErr w:type="spellStart"/>
            <w:r w:rsidRPr="00AB5F66">
              <w:rPr>
                <w:rFonts w:asciiTheme="majorHAnsi" w:eastAsia="Times New Roman" w:hAnsiTheme="majorHAnsi" w:cstheme="majorHAnsi"/>
                <w:sz w:val="20"/>
                <w:szCs w:val="20"/>
                <w:lang w:eastAsia="pt-BR"/>
              </w:rPr>
              <w:t>pentahidratado</w:t>
            </w:r>
            <w:proofErr w:type="spellEnd"/>
            <w:r w:rsidRPr="00AB5F66">
              <w:rPr>
                <w:rFonts w:asciiTheme="majorHAnsi" w:eastAsia="Times New Roman" w:hAnsiTheme="majorHAnsi" w:cstheme="majorHAnsi"/>
                <w:sz w:val="20"/>
                <w:szCs w:val="20"/>
                <w:lang w:eastAsia="pt-BR"/>
              </w:rPr>
              <w:t xml:space="preserve"> 1mg/ml solução para infusão bolsa 100ml</w:t>
            </w:r>
          </w:p>
        </w:tc>
        <w:tc>
          <w:tcPr>
            <w:tcW w:w="1291" w:type="dxa"/>
            <w:tcBorders>
              <w:bottom w:val="single" w:sz="4" w:space="0" w:color="auto"/>
            </w:tcBorders>
            <w:vAlign w:val="center"/>
          </w:tcPr>
          <w:p w14:paraId="22AE75F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9EF697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10AE5FBD"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0B502ED" w14:textId="77777777" w:rsidTr="00FB3F43">
        <w:tc>
          <w:tcPr>
            <w:tcW w:w="839" w:type="dxa"/>
            <w:tcBorders>
              <w:top w:val="nil"/>
              <w:left w:val="single" w:sz="4" w:space="0" w:color="auto"/>
              <w:bottom w:val="single" w:sz="4" w:space="0" w:color="auto"/>
              <w:right w:val="single" w:sz="4" w:space="0" w:color="auto"/>
            </w:tcBorders>
            <w:vAlign w:val="center"/>
          </w:tcPr>
          <w:p w14:paraId="71D4DE61" w14:textId="49A04671" w:rsidR="0056123B" w:rsidRDefault="0056123B" w:rsidP="0056123B">
            <w:pPr>
              <w:pStyle w:val="PargrafodaLista"/>
              <w:ind w:left="0"/>
              <w:jc w:val="center"/>
              <w:rPr>
                <w:rFonts w:asciiTheme="majorHAnsi" w:hAnsiTheme="majorHAnsi" w:cstheme="majorHAnsi"/>
                <w:b/>
                <w:bCs/>
                <w:sz w:val="20"/>
                <w:szCs w:val="20"/>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3</w:t>
            </w:r>
          </w:p>
        </w:tc>
        <w:tc>
          <w:tcPr>
            <w:tcW w:w="776" w:type="dxa"/>
            <w:tcBorders>
              <w:top w:val="nil"/>
              <w:left w:val="nil"/>
              <w:bottom w:val="single" w:sz="4" w:space="0" w:color="auto"/>
              <w:right w:val="single" w:sz="4" w:space="0" w:color="auto"/>
            </w:tcBorders>
            <w:vAlign w:val="center"/>
          </w:tcPr>
          <w:p w14:paraId="0E641405" w14:textId="6F6F15E6"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AMP</w:t>
            </w:r>
          </w:p>
        </w:tc>
        <w:tc>
          <w:tcPr>
            <w:tcW w:w="865" w:type="dxa"/>
            <w:tcBorders>
              <w:top w:val="nil"/>
              <w:left w:val="nil"/>
              <w:bottom w:val="single" w:sz="4" w:space="0" w:color="auto"/>
              <w:right w:val="single" w:sz="4" w:space="0" w:color="auto"/>
            </w:tcBorders>
            <w:vAlign w:val="center"/>
          </w:tcPr>
          <w:p w14:paraId="3060C322" w14:textId="13A81790"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632442</w:t>
            </w:r>
          </w:p>
        </w:tc>
        <w:tc>
          <w:tcPr>
            <w:tcW w:w="822" w:type="dxa"/>
            <w:tcBorders>
              <w:top w:val="nil"/>
              <w:left w:val="nil"/>
              <w:bottom w:val="single" w:sz="4" w:space="0" w:color="auto"/>
              <w:right w:val="single" w:sz="4" w:space="0" w:color="auto"/>
            </w:tcBorders>
            <w:vAlign w:val="center"/>
          </w:tcPr>
          <w:p w14:paraId="0B2AB57D" w14:textId="329C9E4B"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36</w:t>
            </w:r>
          </w:p>
        </w:tc>
        <w:tc>
          <w:tcPr>
            <w:tcW w:w="4159" w:type="dxa"/>
            <w:tcBorders>
              <w:top w:val="nil"/>
              <w:left w:val="nil"/>
              <w:bottom w:val="single" w:sz="4" w:space="0" w:color="auto"/>
              <w:right w:val="single" w:sz="4" w:space="0" w:color="auto"/>
            </w:tcBorders>
            <w:vAlign w:val="center"/>
          </w:tcPr>
          <w:p w14:paraId="0081307D" w14:textId="3D7178D1" w:rsidR="0056123B" w:rsidRPr="00356713" w:rsidRDefault="0056123B" w:rsidP="0056123B">
            <w:pPr>
              <w:ind w:right="163"/>
              <w:jc w:val="both"/>
              <w:rPr>
                <w:rFonts w:ascii="Calibri Light" w:eastAsia="Times New Roman" w:hAnsi="Calibri Light" w:cs="Calibri Light"/>
                <w:lang w:eastAsia="pt-BR"/>
              </w:rPr>
            </w:pPr>
            <w:proofErr w:type="spellStart"/>
            <w:r w:rsidRPr="00AB5F66">
              <w:rPr>
                <w:rFonts w:asciiTheme="majorHAnsi" w:eastAsia="Times New Roman" w:hAnsiTheme="majorHAnsi" w:cstheme="majorHAnsi"/>
                <w:sz w:val="20"/>
                <w:szCs w:val="20"/>
                <w:lang w:eastAsia="pt-BR"/>
              </w:rPr>
              <w:t>Dantroleno</w:t>
            </w:r>
            <w:proofErr w:type="spellEnd"/>
            <w:r w:rsidRPr="00AB5F66">
              <w:rPr>
                <w:rFonts w:asciiTheme="majorHAnsi" w:eastAsia="Times New Roman" w:hAnsiTheme="majorHAnsi" w:cstheme="majorHAnsi"/>
                <w:sz w:val="20"/>
                <w:szCs w:val="20"/>
                <w:lang w:eastAsia="pt-BR"/>
              </w:rPr>
              <w:t xml:space="preserve"> sódico 20mg pó liofílico injetável IV</w:t>
            </w:r>
          </w:p>
        </w:tc>
        <w:tc>
          <w:tcPr>
            <w:tcW w:w="1291" w:type="dxa"/>
            <w:tcBorders>
              <w:bottom w:val="single" w:sz="4" w:space="0" w:color="auto"/>
            </w:tcBorders>
            <w:vAlign w:val="center"/>
          </w:tcPr>
          <w:p w14:paraId="772DE81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372E0C3B"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C98104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79E34E6" w14:textId="77777777" w:rsidTr="00FB3F43">
        <w:tc>
          <w:tcPr>
            <w:tcW w:w="839" w:type="dxa"/>
            <w:tcBorders>
              <w:top w:val="nil"/>
              <w:left w:val="single" w:sz="4" w:space="0" w:color="auto"/>
              <w:bottom w:val="single" w:sz="4" w:space="0" w:color="auto"/>
              <w:right w:val="single" w:sz="4" w:space="0" w:color="auto"/>
            </w:tcBorders>
            <w:vAlign w:val="center"/>
          </w:tcPr>
          <w:p w14:paraId="4534AE09" w14:textId="3C38A5E2" w:rsidR="0056123B" w:rsidRDefault="0056123B"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4</w:t>
            </w:r>
          </w:p>
          <w:p w14:paraId="1FF21FA9" w14:textId="61124141"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26B54A79" w14:textId="1842017A"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UN</w:t>
            </w:r>
          </w:p>
        </w:tc>
        <w:tc>
          <w:tcPr>
            <w:tcW w:w="865" w:type="dxa"/>
            <w:tcBorders>
              <w:top w:val="nil"/>
              <w:left w:val="nil"/>
              <w:bottom w:val="single" w:sz="4" w:space="0" w:color="auto"/>
              <w:right w:val="single" w:sz="4" w:space="0" w:color="auto"/>
            </w:tcBorders>
            <w:vAlign w:val="center"/>
          </w:tcPr>
          <w:p w14:paraId="13F6C0A7" w14:textId="373F53A0"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448982</w:t>
            </w:r>
          </w:p>
        </w:tc>
        <w:tc>
          <w:tcPr>
            <w:tcW w:w="822" w:type="dxa"/>
            <w:tcBorders>
              <w:top w:val="nil"/>
              <w:left w:val="nil"/>
              <w:bottom w:val="single" w:sz="4" w:space="0" w:color="auto"/>
              <w:right w:val="single" w:sz="4" w:space="0" w:color="auto"/>
            </w:tcBorders>
            <w:vAlign w:val="center"/>
          </w:tcPr>
          <w:p w14:paraId="7C497F16" w14:textId="137804B5"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450</w:t>
            </w:r>
          </w:p>
        </w:tc>
        <w:tc>
          <w:tcPr>
            <w:tcW w:w="4159" w:type="dxa"/>
            <w:tcBorders>
              <w:top w:val="nil"/>
              <w:left w:val="nil"/>
              <w:bottom w:val="single" w:sz="4" w:space="0" w:color="auto"/>
              <w:right w:val="single" w:sz="4" w:space="0" w:color="auto"/>
            </w:tcBorders>
            <w:vAlign w:val="center"/>
          </w:tcPr>
          <w:p w14:paraId="2A9D6694" w14:textId="7E595696" w:rsidR="0056123B" w:rsidRPr="00356713" w:rsidRDefault="0056123B" w:rsidP="0056123B">
            <w:pPr>
              <w:ind w:right="163"/>
              <w:jc w:val="both"/>
              <w:rPr>
                <w:rFonts w:ascii="Calibri Light" w:eastAsia="Times New Roman" w:hAnsi="Calibri Light" w:cs="Calibri Light"/>
                <w:lang w:eastAsia="pt-BR"/>
              </w:rPr>
            </w:pPr>
            <w:r w:rsidRPr="0013329F">
              <w:rPr>
                <w:rFonts w:asciiTheme="majorHAnsi" w:eastAsia="Times New Roman" w:hAnsiTheme="majorHAnsi" w:cstheme="majorHAnsi"/>
                <w:sz w:val="20"/>
                <w:szCs w:val="20"/>
                <w:lang w:eastAsia="pt-BR"/>
              </w:rPr>
              <w:t xml:space="preserve">ENOXAPARINA SODICA 80MG, SOL.INJ, FA/SP/A 0, 8ML, SC/IV. Medicamentos Gerais de Uso Humano; Enoxaparina </w:t>
            </w:r>
            <w:proofErr w:type="spellStart"/>
            <w:r w:rsidRPr="0013329F">
              <w:rPr>
                <w:rFonts w:asciiTheme="majorHAnsi" w:eastAsia="Times New Roman" w:hAnsiTheme="majorHAnsi" w:cstheme="majorHAnsi"/>
                <w:sz w:val="20"/>
                <w:szCs w:val="20"/>
                <w:lang w:eastAsia="pt-BR"/>
              </w:rPr>
              <w:t>Sodica</w:t>
            </w:r>
            <w:proofErr w:type="spellEnd"/>
            <w:r w:rsidRPr="0013329F">
              <w:rPr>
                <w:rFonts w:asciiTheme="majorHAnsi" w:eastAsia="Times New Roman" w:hAnsiTheme="majorHAnsi" w:cstheme="majorHAnsi"/>
                <w:sz w:val="20"/>
                <w:szCs w:val="20"/>
                <w:lang w:eastAsia="pt-BR"/>
              </w:rPr>
              <w:t xml:space="preserve"> 80mg; Forma </w:t>
            </w:r>
            <w:proofErr w:type="spellStart"/>
            <w:r w:rsidRPr="0013329F">
              <w:rPr>
                <w:rFonts w:asciiTheme="majorHAnsi" w:eastAsia="Times New Roman" w:hAnsiTheme="majorHAnsi" w:cstheme="majorHAnsi"/>
                <w:sz w:val="20"/>
                <w:szCs w:val="20"/>
                <w:lang w:eastAsia="pt-BR"/>
              </w:rPr>
              <w:t>Farmaceutica</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Solucao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Injetavel</w:t>
            </w:r>
            <w:proofErr w:type="spellEnd"/>
            <w:r w:rsidRPr="0013329F">
              <w:rPr>
                <w:rFonts w:asciiTheme="majorHAnsi" w:eastAsia="Times New Roman" w:hAnsiTheme="majorHAnsi" w:cstheme="majorHAnsi"/>
                <w:sz w:val="20"/>
                <w:szCs w:val="20"/>
                <w:lang w:eastAsia="pt-BR"/>
              </w:rPr>
              <w:t xml:space="preserve">; Forma de </w:t>
            </w:r>
            <w:proofErr w:type="spellStart"/>
            <w:r w:rsidRPr="0013329F">
              <w:rPr>
                <w:rFonts w:asciiTheme="majorHAnsi" w:eastAsia="Times New Roman" w:hAnsiTheme="majorHAnsi" w:cstheme="majorHAnsi"/>
                <w:sz w:val="20"/>
                <w:szCs w:val="20"/>
                <w:lang w:eastAsia="pt-BR"/>
              </w:rPr>
              <w:t>Apresentacao</w:t>
            </w:r>
            <w:proofErr w:type="spellEnd"/>
            <w:r w:rsidRPr="0013329F">
              <w:rPr>
                <w:rFonts w:asciiTheme="majorHAnsi" w:eastAsia="Times New Roman" w:hAnsiTheme="majorHAnsi" w:cstheme="majorHAnsi"/>
                <w:sz w:val="20"/>
                <w:szCs w:val="20"/>
                <w:lang w:eastAsia="pt-BR"/>
              </w:rPr>
              <w:t xml:space="preserve"> Ampola/frasco-ampola/seringa Preenchida 0,8ml; Via de </w:t>
            </w:r>
            <w:proofErr w:type="spellStart"/>
            <w:r w:rsidRPr="0013329F">
              <w:rPr>
                <w:rFonts w:asciiTheme="majorHAnsi" w:eastAsia="Times New Roman" w:hAnsiTheme="majorHAnsi" w:cstheme="majorHAnsi"/>
                <w:sz w:val="20"/>
                <w:szCs w:val="20"/>
                <w:lang w:eastAsia="pt-BR"/>
              </w:rPr>
              <w:t>Administracao</w:t>
            </w:r>
            <w:proofErr w:type="spellEnd"/>
            <w:r w:rsidRPr="0013329F">
              <w:rPr>
                <w:rFonts w:asciiTheme="majorHAnsi" w:eastAsia="Times New Roman" w:hAnsiTheme="majorHAnsi" w:cstheme="majorHAnsi"/>
                <w:sz w:val="20"/>
                <w:szCs w:val="20"/>
                <w:lang w:eastAsia="pt-BR"/>
              </w:rPr>
              <w:t xml:space="preserve"> </w:t>
            </w:r>
            <w:proofErr w:type="spellStart"/>
            <w:r w:rsidRPr="0013329F">
              <w:rPr>
                <w:rFonts w:asciiTheme="majorHAnsi" w:eastAsia="Times New Roman" w:hAnsiTheme="majorHAnsi" w:cstheme="majorHAnsi"/>
                <w:sz w:val="20"/>
                <w:szCs w:val="20"/>
                <w:lang w:eastAsia="pt-BR"/>
              </w:rPr>
              <w:t>Subcutanea</w:t>
            </w:r>
            <w:proofErr w:type="spellEnd"/>
            <w:r w:rsidRPr="0013329F">
              <w:rPr>
                <w:rFonts w:asciiTheme="majorHAnsi" w:eastAsia="Times New Roman" w:hAnsiTheme="majorHAnsi" w:cstheme="majorHAnsi"/>
                <w:sz w:val="20"/>
                <w:szCs w:val="20"/>
                <w:lang w:eastAsia="pt-BR"/>
              </w:rPr>
              <w:t xml:space="preserve"> e Intravenosa; Unidade.</w:t>
            </w:r>
          </w:p>
        </w:tc>
        <w:tc>
          <w:tcPr>
            <w:tcW w:w="1291" w:type="dxa"/>
            <w:tcBorders>
              <w:bottom w:val="single" w:sz="4" w:space="0" w:color="auto"/>
            </w:tcBorders>
            <w:vAlign w:val="center"/>
          </w:tcPr>
          <w:p w14:paraId="737511B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6D3533B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2D0D7069"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7CBFFFBC" w14:textId="77777777" w:rsidTr="00FB3F43">
        <w:tc>
          <w:tcPr>
            <w:tcW w:w="839" w:type="dxa"/>
            <w:tcBorders>
              <w:top w:val="nil"/>
              <w:left w:val="single" w:sz="4" w:space="0" w:color="auto"/>
              <w:bottom w:val="single" w:sz="4" w:space="0" w:color="auto"/>
              <w:right w:val="single" w:sz="4" w:space="0" w:color="auto"/>
            </w:tcBorders>
            <w:vAlign w:val="center"/>
          </w:tcPr>
          <w:p w14:paraId="445BB998" w14:textId="1C67DC36" w:rsidR="0056123B" w:rsidRDefault="0056123B"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5</w:t>
            </w:r>
          </w:p>
          <w:p w14:paraId="53982455" w14:textId="145E355B"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0EB6BC08" w14:textId="2B51D131"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135828A5" w14:textId="7CD31366"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381BFC16" w14:textId="489C1EA6"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2500</w:t>
            </w:r>
          </w:p>
        </w:tc>
        <w:tc>
          <w:tcPr>
            <w:tcW w:w="4159" w:type="dxa"/>
            <w:tcBorders>
              <w:top w:val="nil"/>
              <w:left w:val="nil"/>
              <w:bottom w:val="single" w:sz="4" w:space="0" w:color="auto"/>
              <w:right w:val="single" w:sz="4" w:space="0" w:color="auto"/>
            </w:tcBorders>
            <w:vAlign w:val="center"/>
          </w:tcPr>
          <w:p w14:paraId="24A2B009" w14:textId="2850A40B"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Cloreto De Sódio Princípio Ativo: 0,9%_ Solução Injetável Aplicação: Sistema Fechado BOLSA 1000ML</w:t>
            </w:r>
          </w:p>
        </w:tc>
        <w:tc>
          <w:tcPr>
            <w:tcW w:w="1291" w:type="dxa"/>
            <w:tcBorders>
              <w:bottom w:val="single" w:sz="4" w:space="0" w:color="auto"/>
            </w:tcBorders>
            <w:vAlign w:val="center"/>
          </w:tcPr>
          <w:p w14:paraId="10480D2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372D80BD"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67B097E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2017E40" w14:textId="77777777" w:rsidTr="00FB3F43">
        <w:tc>
          <w:tcPr>
            <w:tcW w:w="839" w:type="dxa"/>
            <w:tcBorders>
              <w:top w:val="nil"/>
              <w:left w:val="single" w:sz="4" w:space="0" w:color="auto"/>
              <w:bottom w:val="single" w:sz="4" w:space="0" w:color="auto"/>
              <w:right w:val="single" w:sz="4" w:space="0" w:color="auto"/>
            </w:tcBorders>
            <w:vAlign w:val="center"/>
          </w:tcPr>
          <w:p w14:paraId="38B1F664" w14:textId="2ACE3651" w:rsidR="0056123B" w:rsidRDefault="0056123B"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6</w:t>
            </w:r>
          </w:p>
          <w:p w14:paraId="5E70BA3B" w14:textId="7D319642"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25A55748" w14:textId="02DC8EDF"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53122F09" w14:textId="6261AF1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7BA349DA" w14:textId="5886FA65"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4500</w:t>
            </w:r>
          </w:p>
        </w:tc>
        <w:tc>
          <w:tcPr>
            <w:tcW w:w="4159" w:type="dxa"/>
            <w:tcBorders>
              <w:top w:val="nil"/>
              <w:left w:val="nil"/>
              <w:bottom w:val="single" w:sz="4" w:space="0" w:color="auto"/>
              <w:right w:val="single" w:sz="4" w:space="0" w:color="auto"/>
            </w:tcBorders>
            <w:vAlign w:val="center"/>
          </w:tcPr>
          <w:p w14:paraId="42552B61" w14:textId="4D40DAE5"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 xml:space="preserve">Cloreto De </w:t>
            </w:r>
            <w:proofErr w:type="gramStart"/>
            <w:r w:rsidRPr="00DF019F">
              <w:rPr>
                <w:rFonts w:asciiTheme="majorHAnsi" w:eastAsia="Times New Roman" w:hAnsiTheme="majorHAnsi" w:cstheme="majorHAnsi"/>
                <w:sz w:val="20"/>
                <w:szCs w:val="20"/>
                <w:lang w:eastAsia="pt-BR"/>
              </w:rPr>
              <w:t>Sódio  Princípio</w:t>
            </w:r>
            <w:proofErr w:type="gramEnd"/>
            <w:r w:rsidRPr="00DF019F">
              <w:rPr>
                <w:rFonts w:asciiTheme="majorHAnsi" w:eastAsia="Times New Roman" w:hAnsiTheme="majorHAnsi" w:cstheme="majorHAnsi"/>
                <w:sz w:val="20"/>
                <w:szCs w:val="20"/>
                <w:lang w:eastAsia="pt-BR"/>
              </w:rPr>
              <w:t xml:space="preserve"> Ativo: 0,9%_ Solução Injetável Aplicação: Sistema Fechado BOLSA 500 ML</w:t>
            </w:r>
          </w:p>
        </w:tc>
        <w:tc>
          <w:tcPr>
            <w:tcW w:w="1291" w:type="dxa"/>
            <w:tcBorders>
              <w:bottom w:val="single" w:sz="4" w:space="0" w:color="auto"/>
            </w:tcBorders>
            <w:vAlign w:val="center"/>
          </w:tcPr>
          <w:p w14:paraId="586DF364"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D1F244A"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7EBFE001"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128AD8BB" w14:textId="77777777" w:rsidTr="00FB3F43">
        <w:tc>
          <w:tcPr>
            <w:tcW w:w="839" w:type="dxa"/>
            <w:tcBorders>
              <w:top w:val="nil"/>
              <w:left w:val="single" w:sz="4" w:space="0" w:color="auto"/>
              <w:bottom w:val="single" w:sz="4" w:space="0" w:color="auto"/>
              <w:right w:val="single" w:sz="4" w:space="0" w:color="auto"/>
            </w:tcBorders>
            <w:vAlign w:val="center"/>
          </w:tcPr>
          <w:p w14:paraId="4C1A53BD" w14:textId="4BD898E0" w:rsidR="0056123B" w:rsidRDefault="0056123B"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7</w:t>
            </w:r>
          </w:p>
          <w:p w14:paraId="3E0805DD" w14:textId="725E56A3"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54D5D423" w14:textId="341335B7"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2A382F4A" w14:textId="6000739D"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487AE4ED" w14:textId="0C60287A"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5000</w:t>
            </w:r>
          </w:p>
        </w:tc>
        <w:tc>
          <w:tcPr>
            <w:tcW w:w="4159" w:type="dxa"/>
            <w:tcBorders>
              <w:top w:val="nil"/>
              <w:left w:val="nil"/>
              <w:bottom w:val="single" w:sz="4" w:space="0" w:color="auto"/>
              <w:right w:val="single" w:sz="4" w:space="0" w:color="auto"/>
            </w:tcBorders>
            <w:vAlign w:val="center"/>
          </w:tcPr>
          <w:p w14:paraId="2DAD3709" w14:textId="5FFD8D03"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Cloreto De Sódio Princípio Ativo: 0,9%_ Solução Injetável Aplicação: Sistema Fechado BOLSA 250 ML</w:t>
            </w:r>
          </w:p>
        </w:tc>
        <w:tc>
          <w:tcPr>
            <w:tcW w:w="1291" w:type="dxa"/>
            <w:tcBorders>
              <w:bottom w:val="single" w:sz="4" w:space="0" w:color="auto"/>
            </w:tcBorders>
            <w:vAlign w:val="center"/>
          </w:tcPr>
          <w:p w14:paraId="69250D1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4D7312E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2A8031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54E5DB6E" w14:textId="77777777" w:rsidTr="00FB3F43">
        <w:tc>
          <w:tcPr>
            <w:tcW w:w="839" w:type="dxa"/>
            <w:tcBorders>
              <w:top w:val="nil"/>
              <w:left w:val="single" w:sz="4" w:space="0" w:color="auto"/>
              <w:bottom w:val="single" w:sz="4" w:space="0" w:color="auto"/>
              <w:right w:val="single" w:sz="4" w:space="0" w:color="auto"/>
            </w:tcBorders>
            <w:vAlign w:val="center"/>
          </w:tcPr>
          <w:p w14:paraId="1D178AE0" w14:textId="3D5D382B" w:rsidR="0056123B" w:rsidRDefault="0056123B"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t>7</w:t>
            </w:r>
            <w:r w:rsidR="00FB3F43">
              <w:rPr>
                <w:rFonts w:asciiTheme="majorHAnsi" w:eastAsia="Times New Roman" w:hAnsiTheme="majorHAnsi" w:cstheme="majorHAnsi"/>
                <w:b/>
                <w:bCs/>
                <w:color w:val="000000"/>
                <w:sz w:val="20"/>
                <w:szCs w:val="20"/>
                <w:lang w:eastAsia="pt-BR"/>
              </w:rPr>
              <w:t>8</w:t>
            </w:r>
          </w:p>
          <w:p w14:paraId="4FF31EA5" w14:textId="282EA460"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3CEB84DF" w14:textId="0BE6B787"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BLS</w:t>
            </w:r>
          </w:p>
        </w:tc>
        <w:tc>
          <w:tcPr>
            <w:tcW w:w="865" w:type="dxa"/>
            <w:tcBorders>
              <w:top w:val="nil"/>
              <w:left w:val="nil"/>
              <w:bottom w:val="single" w:sz="4" w:space="0" w:color="auto"/>
              <w:right w:val="single" w:sz="4" w:space="0" w:color="auto"/>
            </w:tcBorders>
            <w:vAlign w:val="center"/>
          </w:tcPr>
          <w:p w14:paraId="32552C30" w14:textId="2D1B76A2"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268236</w:t>
            </w:r>
          </w:p>
        </w:tc>
        <w:tc>
          <w:tcPr>
            <w:tcW w:w="822" w:type="dxa"/>
            <w:tcBorders>
              <w:top w:val="nil"/>
              <w:left w:val="nil"/>
              <w:bottom w:val="single" w:sz="4" w:space="0" w:color="auto"/>
              <w:right w:val="single" w:sz="4" w:space="0" w:color="auto"/>
            </w:tcBorders>
            <w:vAlign w:val="center"/>
          </w:tcPr>
          <w:p w14:paraId="088D0ABA" w14:textId="11A2EE5C"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12500</w:t>
            </w:r>
          </w:p>
        </w:tc>
        <w:tc>
          <w:tcPr>
            <w:tcW w:w="4159" w:type="dxa"/>
            <w:tcBorders>
              <w:top w:val="nil"/>
              <w:left w:val="nil"/>
              <w:bottom w:val="single" w:sz="4" w:space="0" w:color="auto"/>
              <w:right w:val="single" w:sz="4" w:space="0" w:color="auto"/>
            </w:tcBorders>
            <w:vAlign w:val="center"/>
          </w:tcPr>
          <w:p w14:paraId="25E13A85" w14:textId="329EFA2B"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Cloreto De Sódio Princípio Ativo: 0,9%_ Solução Injetável Aplicação: Sistema Fechado BOLSA 100ML</w:t>
            </w:r>
          </w:p>
        </w:tc>
        <w:tc>
          <w:tcPr>
            <w:tcW w:w="1291" w:type="dxa"/>
            <w:tcBorders>
              <w:bottom w:val="single" w:sz="4" w:space="0" w:color="auto"/>
            </w:tcBorders>
            <w:vAlign w:val="center"/>
          </w:tcPr>
          <w:p w14:paraId="4C8EB597"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9D94151"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3EAB83A3"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3D7CA5F" w14:textId="77777777" w:rsidTr="00FB3F43">
        <w:tc>
          <w:tcPr>
            <w:tcW w:w="839" w:type="dxa"/>
            <w:tcBorders>
              <w:top w:val="nil"/>
              <w:left w:val="single" w:sz="4" w:space="0" w:color="auto"/>
              <w:bottom w:val="single" w:sz="4" w:space="0" w:color="auto"/>
              <w:right w:val="single" w:sz="4" w:space="0" w:color="auto"/>
            </w:tcBorders>
            <w:vAlign w:val="center"/>
          </w:tcPr>
          <w:p w14:paraId="17F006AF" w14:textId="263FE8EE" w:rsidR="0056123B" w:rsidRDefault="00FB3F43"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lastRenderedPageBreak/>
              <w:t>79</w:t>
            </w:r>
          </w:p>
          <w:p w14:paraId="121DC762" w14:textId="2064C5C7"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1B76BF17" w14:textId="3C880DC3"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AMP</w:t>
            </w:r>
          </w:p>
        </w:tc>
        <w:tc>
          <w:tcPr>
            <w:tcW w:w="865" w:type="dxa"/>
            <w:tcBorders>
              <w:top w:val="nil"/>
              <w:left w:val="nil"/>
              <w:bottom w:val="single" w:sz="4" w:space="0" w:color="auto"/>
              <w:right w:val="single" w:sz="4" w:space="0" w:color="auto"/>
            </w:tcBorders>
            <w:vAlign w:val="center"/>
          </w:tcPr>
          <w:p w14:paraId="358D8995" w14:textId="4A84C157"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268160</w:t>
            </w:r>
          </w:p>
        </w:tc>
        <w:tc>
          <w:tcPr>
            <w:tcW w:w="822" w:type="dxa"/>
            <w:tcBorders>
              <w:top w:val="nil"/>
              <w:left w:val="nil"/>
              <w:bottom w:val="single" w:sz="4" w:space="0" w:color="auto"/>
              <w:right w:val="single" w:sz="4" w:space="0" w:color="auto"/>
            </w:tcBorders>
            <w:vAlign w:val="center"/>
          </w:tcPr>
          <w:p w14:paraId="11E3E3C3" w14:textId="61F9F5BA" w:rsidR="0056123B" w:rsidRDefault="0056123B" w:rsidP="0056123B">
            <w:pPr>
              <w:pStyle w:val="PargrafodaLista"/>
              <w:ind w:left="0"/>
              <w:jc w:val="center"/>
              <w:rPr>
                <w:rFonts w:eastAsia="Times New Roman" w:cs="Calibri"/>
                <w:sz w:val="20"/>
                <w:szCs w:val="20"/>
                <w:lang w:eastAsia="pt-BR"/>
              </w:rPr>
            </w:pPr>
            <w:r>
              <w:rPr>
                <w:rFonts w:asciiTheme="majorHAnsi" w:hAnsiTheme="majorHAnsi" w:cstheme="majorHAnsi"/>
                <w:sz w:val="20"/>
                <w:szCs w:val="20"/>
              </w:rPr>
              <w:t>2125</w:t>
            </w:r>
          </w:p>
        </w:tc>
        <w:tc>
          <w:tcPr>
            <w:tcW w:w="4159" w:type="dxa"/>
            <w:tcBorders>
              <w:top w:val="nil"/>
              <w:left w:val="nil"/>
              <w:bottom w:val="single" w:sz="4" w:space="0" w:color="auto"/>
              <w:right w:val="single" w:sz="4" w:space="0" w:color="auto"/>
            </w:tcBorders>
            <w:vAlign w:val="center"/>
          </w:tcPr>
          <w:p w14:paraId="6EA56004" w14:textId="4D54D994" w:rsidR="0056123B" w:rsidRPr="00356713" w:rsidRDefault="0056123B" w:rsidP="0056123B">
            <w:pPr>
              <w:ind w:right="163"/>
              <w:jc w:val="both"/>
              <w:rPr>
                <w:rFonts w:ascii="Calibri Light" w:eastAsia="Times New Roman" w:hAnsi="Calibri Light" w:cs="Calibri Light"/>
                <w:lang w:eastAsia="pt-BR"/>
              </w:rPr>
            </w:pPr>
            <w:r w:rsidRPr="00DF019F">
              <w:rPr>
                <w:rFonts w:asciiTheme="majorHAnsi" w:eastAsia="Times New Roman" w:hAnsiTheme="majorHAnsi" w:cstheme="majorHAnsi"/>
                <w:sz w:val="20"/>
                <w:szCs w:val="20"/>
                <w:lang w:eastAsia="pt-BR"/>
              </w:rPr>
              <w:t>OMEPRAZOL 40MG C/ DILUENTE - EV; concentração 40mg/ml. Uso Injetável. Frasco-ampola.</w:t>
            </w:r>
          </w:p>
        </w:tc>
        <w:tc>
          <w:tcPr>
            <w:tcW w:w="1291" w:type="dxa"/>
            <w:tcBorders>
              <w:bottom w:val="single" w:sz="4" w:space="0" w:color="auto"/>
            </w:tcBorders>
            <w:vAlign w:val="center"/>
          </w:tcPr>
          <w:p w14:paraId="596171C9"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0A572170"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4BAA6B00"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68ABF305" w14:textId="77777777" w:rsidTr="00FB3F43">
        <w:tc>
          <w:tcPr>
            <w:tcW w:w="839" w:type="dxa"/>
            <w:tcBorders>
              <w:top w:val="nil"/>
              <w:left w:val="single" w:sz="4" w:space="0" w:color="auto"/>
              <w:bottom w:val="single" w:sz="4" w:space="0" w:color="auto"/>
              <w:right w:val="single" w:sz="4" w:space="0" w:color="auto"/>
            </w:tcBorders>
            <w:vAlign w:val="center"/>
          </w:tcPr>
          <w:p w14:paraId="4B2BEA04" w14:textId="7ACBB9EA" w:rsidR="0056123B" w:rsidRDefault="0056123B" w:rsidP="0056123B">
            <w:pPr>
              <w:pStyle w:val="PargrafodaLista"/>
              <w:ind w:left="0"/>
              <w:jc w:val="center"/>
              <w:rPr>
                <w:rFonts w:asciiTheme="majorHAnsi" w:eastAsia="Times New Roman" w:hAnsiTheme="majorHAnsi" w:cstheme="majorHAnsi"/>
                <w:b/>
                <w:bCs/>
                <w:color w:val="000000"/>
                <w:sz w:val="20"/>
                <w:szCs w:val="20"/>
                <w:lang w:eastAsia="pt-BR"/>
              </w:rPr>
            </w:pPr>
            <w:r>
              <w:rPr>
                <w:rFonts w:asciiTheme="majorHAnsi" w:eastAsia="Times New Roman" w:hAnsiTheme="majorHAnsi" w:cstheme="majorHAnsi"/>
                <w:b/>
                <w:bCs/>
                <w:color w:val="000000"/>
                <w:sz w:val="20"/>
                <w:szCs w:val="20"/>
                <w:lang w:eastAsia="pt-BR"/>
              </w:rPr>
              <w:t>8</w:t>
            </w:r>
            <w:r w:rsidR="00FB3F43">
              <w:rPr>
                <w:rFonts w:asciiTheme="majorHAnsi" w:eastAsia="Times New Roman" w:hAnsiTheme="majorHAnsi" w:cstheme="majorHAnsi"/>
                <w:b/>
                <w:bCs/>
                <w:color w:val="000000"/>
                <w:sz w:val="20"/>
                <w:szCs w:val="20"/>
                <w:lang w:eastAsia="pt-BR"/>
              </w:rPr>
              <w:t>0</w:t>
            </w:r>
          </w:p>
          <w:p w14:paraId="18FADECE" w14:textId="55042108" w:rsidR="0056123B" w:rsidRDefault="0056123B" w:rsidP="0056123B">
            <w:pPr>
              <w:pStyle w:val="PargrafodaLista"/>
              <w:ind w:left="0"/>
              <w:jc w:val="center"/>
              <w:rPr>
                <w:rFonts w:asciiTheme="majorHAnsi" w:hAnsiTheme="majorHAnsi" w:cstheme="majorHAnsi"/>
                <w:b/>
                <w:bCs/>
                <w:sz w:val="20"/>
                <w:szCs w:val="20"/>
              </w:rPr>
            </w:pPr>
          </w:p>
        </w:tc>
        <w:tc>
          <w:tcPr>
            <w:tcW w:w="776" w:type="dxa"/>
            <w:tcBorders>
              <w:top w:val="nil"/>
              <w:left w:val="nil"/>
              <w:bottom w:val="single" w:sz="4" w:space="0" w:color="auto"/>
              <w:right w:val="single" w:sz="4" w:space="0" w:color="auto"/>
            </w:tcBorders>
            <w:vAlign w:val="center"/>
          </w:tcPr>
          <w:p w14:paraId="6B424E7D" w14:textId="787EB6EB"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BLS</w:t>
            </w:r>
          </w:p>
        </w:tc>
        <w:tc>
          <w:tcPr>
            <w:tcW w:w="865" w:type="dxa"/>
            <w:tcBorders>
              <w:top w:val="nil"/>
              <w:left w:val="nil"/>
              <w:bottom w:val="single" w:sz="4" w:space="0" w:color="auto"/>
              <w:right w:val="single" w:sz="4" w:space="0" w:color="auto"/>
            </w:tcBorders>
            <w:vAlign w:val="center"/>
          </w:tcPr>
          <w:p w14:paraId="69CA0074" w14:textId="303C5D5E"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18"/>
                <w:szCs w:val="18"/>
                <w:lang w:eastAsia="pt-BR"/>
              </w:rPr>
              <w:t>627367</w:t>
            </w:r>
          </w:p>
        </w:tc>
        <w:tc>
          <w:tcPr>
            <w:tcW w:w="822" w:type="dxa"/>
            <w:tcBorders>
              <w:top w:val="nil"/>
              <w:left w:val="nil"/>
              <w:bottom w:val="single" w:sz="4" w:space="0" w:color="auto"/>
              <w:right w:val="single" w:sz="4" w:space="0" w:color="auto"/>
            </w:tcBorders>
            <w:vAlign w:val="center"/>
          </w:tcPr>
          <w:p w14:paraId="0580437A" w14:textId="16D6ACB4" w:rsidR="0056123B" w:rsidRDefault="0056123B" w:rsidP="0056123B">
            <w:pPr>
              <w:pStyle w:val="PargrafodaLista"/>
              <w:ind w:left="0"/>
              <w:jc w:val="center"/>
              <w:rPr>
                <w:rFonts w:eastAsia="Times New Roman" w:cs="Calibri"/>
                <w:sz w:val="20"/>
                <w:szCs w:val="20"/>
                <w:lang w:eastAsia="pt-BR"/>
              </w:rPr>
            </w:pPr>
            <w:r>
              <w:rPr>
                <w:rFonts w:asciiTheme="majorHAnsi" w:eastAsia="Times New Roman" w:hAnsiTheme="majorHAnsi" w:cstheme="majorHAnsi"/>
                <w:color w:val="000000"/>
                <w:sz w:val="20"/>
                <w:szCs w:val="20"/>
                <w:lang w:eastAsia="pt-BR"/>
              </w:rPr>
              <w:t>375</w:t>
            </w:r>
          </w:p>
        </w:tc>
        <w:tc>
          <w:tcPr>
            <w:tcW w:w="4159" w:type="dxa"/>
            <w:tcBorders>
              <w:top w:val="nil"/>
              <w:left w:val="nil"/>
              <w:bottom w:val="single" w:sz="4" w:space="0" w:color="auto"/>
              <w:right w:val="single" w:sz="4" w:space="0" w:color="auto"/>
            </w:tcBorders>
            <w:vAlign w:val="center"/>
          </w:tcPr>
          <w:p w14:paraId="24A950ED" w14:textId="44AC28CB" w:rsidR="0056123B" w:rsidRPr="00356713" w:rsidRDefault="0056123B" w:rsidP="0056123B">
            <w:pPr>
              <w:ind w:right="163"/>
              <w:jc w:val="both"/>
              <w:rPr>
                <w:rFonts w:ascii="Calibri Light" w:eastAsia="Times New Roman" w:hAnsi="Calibri Light" w:cs="Calibri Light"/>
                <w:lang w:eastAsia="pt-BR"/>
              </w:rPr>
            </w:pPr>
            <w:r w:rsidRPr="00AB5F66">
              <w:rPr>
                <w:rFonts w:asciiTheme="majorHAnsi" w:eastAsia="Times New Roman" w:hAnsiTheme="majorHAnsi" w:cstheme="majorHAnsi"/>
                <w:sz w:val="20"/>
                <w:szCs w:val="20"/>
                <w:lang w:eastAsia="pt-BR"/>
              </w:rPr>
              <w:t xml:space="preserve">Sulfato de morfina </w:t>
            </w:r>
            <w:proofErr w:type="spellStart"/>
            <w:r w:rsidRPr="00AB5F66">
              <w:rPr>
                <w:rFonts w:asciiTheme="majorHAnsi" w:eastAsia="Times New Roman" w:hAnsiTheme="majorHAnsi" w:cstheme="majorHAnsi"/>
                <w:sz w:val="20"/>
                <w:szCs w:val="20"/>
                <w:lang w:eastAsia="pt-BR"/>
              </w:rPr>
              <w:t>pentahidratado</w:t>
            </w:r>
            <w:proofErr w:type="spellEnd"/>
            <w:r w:rsidRPr="00AB5F66">
              <w:rPr>
                <w:rFonts w:asciiTheme="majorHAnsi" w:eastAsia="Times New Roman" w:hAnsiTheme="majorHAnsi" w:cstheme="majorHAnsi"/>
                <w:sz w:val="20"/>
                <w:szCs w:val="20"/>
                <w:lang w:eastAsia="pt-BR"/>
              </w:rPr>
              <w:t xml:space="preserve"> 1mg/ml solução para infusão bolsa 100ml</w:t>
            </w:r>
          </w:p>
        </w:tc>
        <w:tc>
          <w:tcPr>
            <w:tcW w:w="1291" w:type="dxa"/>
            <w:tcBorders>
              <w:bottom w:val="single" w:sz="4" w:space="0" w:color="auto"/>
            </w:tcBorders>
            <w:vAlign w:val="center"/>
          </w:tcPr>
          <w:p w14:paraId="0E925105"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vAlign w:val="center"/>
          </w:tcPr>
          <w:p w14:paraId="1E3AD3C8"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731" w:type="dxa"/>
            <w:vAlign w:val="center"/>
          </w:tcPr>
          <w:p w14:paraId="51DB6484" w14:textId="77777777" w:rsidR="0056123B" w:rsidRPr="00A71DCA" w:rsidRDefault="0056123B" w:rsidP="0056123B">
            <w:pPr>
              <w:pStyle w:val="PargrafodaLista"/>
              <w:ind w:left="0"/>
              <w:jc w:val="center"/>
              <w:rPr>
                <w:rFonts w:asciiTheme="minorHAnsi" w:hAnsiTheme="minorHAnsi" w:cstheme="minorHAnsi"/>
                <w:sz w:val="18"/>
                <w:szCs w:val="18"/>
              </w:rPr>
            </w:pPr>
          </w:p>
        </w:tc>
      </w:tr>
      <w:tr w:rsidR="0056123B" w:rsidRPr="00A71DCA" w14:paraId="210BAE8C" w14:textId="77777777" w:rsidTr="00FB3F43">
        <w:trPr>
          <w:trHeight w:val="839"/>
        </w:trPr>
        <w:tc>
          <w:tcPr>
            <w:tcW w:w="839" w:type="dxa"/>
            <w:tcBorders>
              <w:top w:val="single" w:sz="4" w:space="0" w:color="auto"/>
              <w:left w:val="nil"/>
              <w:bottom w:val="nil"/>
              <w:right w:val="nil"/>
            </w:tcBorders>
            <w:vAlign w:val="center"/>
          </w:tcPr>
          <w:p w14:paraId="0FFC2FDC" w14:textId="77777777" w:rsidR="0056123B" w:rsidRPr="00A71DCA" w:rsidRDefault="0056123B" w:rsidP="0056123B">
            <w:pPr>
              <w:pStyle w:val="PargrafodaLista"/>
              <w:ind w:left="0"/>
              <w:jc w:val="center"/>
              <w:rPr>
                <w:rFonts w:asciiTheme="minorHAnsi" w:eastAsia="Times New Roman" w:hAnsiTheme="minorHAnsi" w:cstheme="minorHAnsi"/>
                <w:b/>
                <w:bCs/>
                <w:color w:val="000000"/>
                <w:sz w:val="18"/>
                <w:szCs w:val="18"/>
                <w:lang w:eastAsia="pt-BR"/>
              </w:rPr>
            </w:pPr>
          </w:p>
        </w:tc>
        <w:tc>
          <w:tcPr>
            <w:tcW w:w="776" w:type="dxa"/>
            <w:tcBorders>
              <w:top w:val="single" w:sz="4" w:space="0" w:color="auto"/>
              <w:left w:val="nil"/>
              <w:bottom w:val="nil"/>
              <w:right w:val="nil"/>
            </w:tcBorders>
            <w:vAlign w:val="center"/>
          </w:tcPr>
          <w:p w14:paraId="58C4D4E0" w14:textId="77777777" w:rsidR="0056123B" w:rsidRPr="00A71DCA" w:rsidRDefault="0056123B" w:rsidP="0056123B">
            <w:pPr>
              <w:pStyle w:val="PargrafodaLista"/>
              <w:ind w:left="0"/>
              <w:jc w:val="center"/>
              <w:rPr>
                <w:rFonts w:asciiTheme="minorHAnsi" w:eastAsia="Times New Roman" w:hAnsiTheme="minorHAnsi" w:cstheme="minorHAnsi"/>
                <w:color w:val="000000"/>
                <w:sz w:val="18"/>
                <w:szCs w:val="18"/>
                <w:lang w:eastAsia="pt-BR"/>
              </w:rPr>
            </w:pPr>
          </w:p>
        </w:tc>
        <w:tc>
          <w:tcPr>
            <w:tcW w:w="865" w:type="dxa"/>
            <w:tcBorders>
              <w:top w:val="single" w:sz="4" w:space="0" w:color="auto"/>
              <w:left w:val="nil"/>
              <w:bottom w:val="nil"/>
              <w:right w:val="nil"/>
            </w:tcBorders>
          </w:tcPr>
          <w:p w14:paraId="3BDDF570"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02A1C00B"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497F48D5"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069CB8C6"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73708091"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4F56A5D5"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7C1383A9" w14:textId="77777777" w:rsidR="0056123B" w:rsidRDefault="0056123B" w:rsidP="0056123B">
            <w:pPr>
              <w:pStyle w:val="PargrafodaLista"/>
              <w:ind w:left="0"/>
              <w:jc w:val="center"/>
              <w:rPr>
                <w:rFonts w:asciiTheme="minorHAnsi" w:eastAsia="Times New Roman" w:hAnsiTheme="minorHAnsi" w:cstheme="minorHAnsi"/>
                <w:color w:val="000000"/>
                <w:sz w:val="18"/>
                <w:szCs w:val="18"/>
                <w:lang w:eastAsia="pt-BR"/>
              </w:rPr>
            </w:pPr>
          </w:p>
          <w:p w14:paraId="489EC4EA" w14:textId="77777777" w:rsidR="0056123B" w:rsidRPr="00A71DCA" w:rsidRDefault="0056123B" w:rsidP="0056123B">
            <w:pPr>
              <w:pStyle w:val="PargrafodaLista"/>
              <w:ind w:left="0"/>
              <w:jc w:val="center"/>
              <w:rPr>
                <w:rFonts w:asciiTheme="minorHAnsi" w:eastAsia="Times New Roman" w:hAnsiTheme="minorHAnsi" w:cstheme="minorHAnsi"/>
                <w:color w:val="000000"/>
                <w:sz w:val="18"/>
                <w:szCs w:val="18"/>
                <w:lang w:eastAsia="pt-BR"/>
              </w:rPr>
            </w:pPr>
          </w:p>
        </w:tc>
        <w:tc>
          <w:tcPr>
            <w:tcW w:w="822" w:type="dxa"/>
            <w:tcBorders>
              <w:top w:val="single" w:sz="4" w:space="0" w:color="auto"/>
              <w:left w:val="nil"/>
              <w:bottom w:val="nil"/>
              <w:right w:val="nil"/>
            </w:tcBorders>
            <w:vAlign w:val="center"/>
          </w:tcPr>
          <w:p w14:paraId="122779EF" w14:textId="3055049D" w:rsidR="0056123B" w:rsidRPr="00A71DCA" w:rsidRDefault="0056123B" w:rsidP="0056123B">
            <w:pPr>
              <w:pStyle w:val="PargrafodaLista"/>
              <w:ind w:left="0"/>
              <w:jc w:val="center"/>
              <w:rPr>
                <w:rFonts w:asciiTheme="minorHAnsi" w:eastAsia="Times New Roman" w:hAnsiTheme="minorHAnsi" w:cstheme="minorHAnsi"/>
                <w:color w:val="000000"/>
                <w:sz w:val="18"/>
                <w:szCs w:val="18"/>
                <w:lang w:eastAsia="pt-BR"/>
              </w:rPr>
            </w:pPr>
          </w:p>
        </w:tc>
        <w:tc>
          <w:tcPr>
            <w:tcW w:w="4159" w:type="dxa"/>
            <w:tcBorders>
              <w:top w:val="single" w:sz="4" w:space="0" w:color="auto"/>
              <w:left w:val="nil"/>
              <w:bottom w:val="nil"/>
              <w:right w:val="nil"/>
            </w:tcBorders>
            <w:vAlign w:val="center"/>
          </w:tcPr>
          <w:p w14:paraId="32B8F27E" w14:textId="77777777" w:rsidR="0056123B" w:rsidRPr="00A71DCA" w:rsidRDefault="0056123B" w:rsidP="0056123B">
            <w:pPr>
              <w:ind w:right="163"/>
              <w:jc w:val="both"/>
              <w:rPr>
                <w:rFonts w:eastAsia="Times New Roman" w:cstheme="minorHAnsi"/>
                <w:b/>
                <w:bCs/>
                <w:color w:val="000000"/>
                <w:sz w:val="18"/>
                <w:szCs w:val="18"/>
                <w:lang w:eastAsia="pt-BR"/>
              </w:rPr>
            </w:pPr>
          </w:p>
          <w:p w14:paraId="17C8E426" w14:textId="77777777" w:rsidR="0056123B" w:rsidRPr="00A71DCA" w:rsidRDefault="0056123B" w:rsidP="0056123B">
            <w:pPr>
              <w:ind w:right="163"/>
              <w:jc w:val="both"/>
              <w:rPr>
                <w:rFonts w:eastAsia="Times New Roman" w:cstheme="minorHAnsi"/>
                <w:b/>
                <w:bCs/>
                <w:color w:val="000000"/>
                <w:sz w:val="18"/>
                <w:szCs w:val="18"/>
                <w:lang w:eastAsia="pt-BR"/>
              </w:rPr>
            </w:pPr>
          </w:p>
          <w:p w14:paraId="46F57842" w14:textId="77777777" w:rsidR="0056123B" w:rsidRPr="00A71DCA" w:rsidRDefault="0056123B" w:rsidP="0056123B">
            <w:pPr>
              <w:ind w:right="163"/>
              <w:jc w:val="both"/>
              <w:rPr>
                <w:rFonts w:eastAsia="Times New Roman" w:cstheme="minorHAnsi"/>
                <w:b/>
                <w:bCs/>
                <w:color w:val="000000"/>
                <w:sz w:val="18"/>
                <w:szCs w:val="18"/>
                <w:lang w:eastAsia="pt-BR"/>
              </w:rPr>
            </w:pPr>
          </w:p>
          <w:p w14:paraId="48632088" w14:textId="77777777" w:rsidR="0056123B" w:rsidRPr="00A71DCA" w:rsidRDefault="0056123B" w:rsidP="0056123B">
            <w:pPr>
              <w:ind w:right="163"/>
              <w:jc w:val="both"/>
              <w:rPr>
                <w:rFonts w:eastAsia="Times New Roman" w:cstheme="minorHAnsi"/>
                <w:b/>
                <w:bCs/>
                <w:color w:val="000000"/>
                <w:sz w:val="18"/>
                <w:szCs w:val="18"/>
                <w:lang w:eastAsia="pt-BR"/>
              </w:rPr>
            </w:pPr>
          </w:p>
          <w:p w14:paraId="0F7D7029" w14:textId="7DFF3AAA" w:rsidR="0056123B" w:rsidRPr="00A71DCA" w:rsidRDefault="0056123B" w:rsidP="0056123B">
            <w:pPr>
              <w:ind w:right="163"/>
              <w:jc w:val="both"/>
              <w:rPr>
                <w:rFonts w:eastAsia="Times New Roman" w:cstheme="minorHAnsi"/>
                <w:b/>
                <w:bCs/>
                <w:color w:val="000000"/>
                <w:sz w:val="18"/>
                <w:szCs w:val="18"/>
                <w:lang w:eastAsia="pt-BR"/>
              </w:rPr>
            </w:pPr>
          </w:p>
        </w:tc>
        <w:tc>
          <w:tcPr>
            <w:tcW w:w="1291" w:type="dxa"/>
            <w:tcBorders>
              <w:top w:val="single" w:sz="4" w:space="0" w:color="auto"/>
              <w:left w:val="nil"/>
              <w:bottom w:val="nil"/>
              <w:right w:val="single" w:sz="4" w:space="0" w:color="auto"/>
            </w:tcBorders>
            <w:vAlign w:val="center"/>
          </w:tcPr>
          <w:p w14:paraId="5A44A06C" w14:textId="77777777" w:rsidR="0056123B" w:rsidRPr="00A71DCA" w:rsidRDefault="0056123B" w:rsidP="0056123B">
            <w:pPr>
              <w:pStyle w:val="PargrafodaLista"/>
              <w:ind w:left="0"/>
              <w:jc w:val="center"/>
              <w:rPr>
                <w:rFonts w:asciiTheme="minorHAnsi" w:hAnsiTheme="minorHAnsi" w:cstheme="minorHAnsi"/>
                <w:sz w:val="18"/>
                <w:szCs w:val="18"/>
              </w:rPr>
            </w:pPr>
          </w:p>
        </w:tc>
        <w:tc>
          <w:tcPr>
            <w:tcW w:w="970" w:type="dxa"/>
            <w:tcBorders>
              <w:left w:val="single" w:sz="4" w:space="0" w:color="auto"/>
            </w:tcBorders>
            <w:shd w:val="clear" w:color="auto" w:fill="BFBFBF" w:themeFill="background1" w:themeFillShade="BF"/>
            <w:vAlign w:val="center"/>
          </w:tcPr>
          <w:p w14:paraId="15CB2CAC" w14:textId="04943C0B" w:rsidR="0056123B" w:rsidRPr="00A71DCA" w:rsidRDefault="0056123B" w:rsidP="0056123B">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 xml:space="preserve">VALOR GLOBAL </w:t>
            </w:r>
          </w:p>
        </w:tc>
        <w:tc>
          <w:tcPr>
            <w:tcW w:w="731" w:type="dxa"/>
            <w:vAlign w:val="center"/>
          </w:tcPr>
          <w:p w14:paraId="2E7D895E" w14:textId="77777777" w:rsidR="0056123B" w:rsidRPr="00A71DCA" w:rsidRDefault="0056123B" w:rsidP="0056123B">
            <w:pPr>
              <w:pStyle w:val="PargrafodaLista"/>
              <w:ind w:left="0"/>
              <w:jc w:val="center"/>
              <w:rPr>
                <w:rFonts w:asciiTheme="minorHAnsi" w:hAnsiTheme="minorHAnsi" w:cstheme="minorHAnsi"/>
                <w:sz w:val="18"/>
                <w:szCs w:val="18"/>
              </w:rPr>
            </w:pPr>
          </w:p>
        </w:tc>
      </w:tr>
    </w:tbl>
    <w:p w14:paraId="17B3D223" w14:textId="1EAB8805" w:rsidR="00BF48F4" w:rsidRDefault="00BF48F4" w:rsidP="009F2D31">
      <w:pPr>
        <w:pStyle w:val="PargrafodaLista"/>
        <w:ind w:left="0"/>
        <w:rPr>
          <w:rFonts w:asciiTheme="minorHAnsi" w:hAnsiTheme="minorHAnsi" w:cstheme="minorHAnsi"/>
          <w:b/>
          <w:bCs/>
        </w:rPr>
      </w:pPr>
    </w:p>
    <w:p w14:paraId="239EFA9C" w14:textId="65BC40BF" w:rsidR="00BF48F4" w:rsidRDefault="00BF48F4" w:rsidP="009F2D31">
      <w:pPr>
        <w:pStyle w:val="PargrafodaLista"/>
        <w:ind w:left="0"/>
        <w:rPr>
          <w:rFonts w:asciiTheme="minorHAnsi" w:hAnsiTheme="minorHAnsi" w:cstheme="minorHAnsi"/>
          <w:b/>
          <w:bCs/>
        </w:rPr>
      </w:pPr>
    </w:p>
    <w:p w14:paraId="020CD94D" w14:textId="77777777" w:rsidR="00BF48F4" w:rsidRDefault="00BF48F4" w:rsidP="009F2D31">
      <w:pPr>
        <w:pStyle w:val="PargrafodaLista"/>
        <w:ind w:left="0"/>
        <w:rPr>
          <w:rFonts w:asciiTheme="minorHAnsi" w:hAnsiTheme="minorHAnsi" w:cstheme="minorHAnsi"/>
          <w:b/>
          <w:bCs/>
        </w:rPr>
      </w:pPr>
    </w:p>
    <w:p w14:paraId="7FE030FC" w14:textId="0A960FB5" w:rsidR="00367BF0" w:rsidRDefault="00367BF0" w:rsidP="009F2D31">
      <w:pPr>
        <w:pStyle w:val="PargrafodaLista"/>
        <w:ind w:left="0"/>
        <w:rPr>
          <w:rFonts w:asciiTheme="minorHAnsi" w:hAnsiTheme="minorHAnsi" w:cstheme="minorHAnsi"/>
          <w:b/>
          <w:bCs/>
        </w:rPr>
      </w:pPr>
      <w:r>
        <w:rPr>
          <w:rFonts w:asciiTheme="minorHAnsi" w:hAnsiTheme="minorHAnsi" w:cstheme="minorHAnsi"/>
          <w:b/>
          <w:bCs/>
        </w:rPr>
        <w:t>Dados da Empresa:</w:t>
      </w:r>
    </w:p>
    <w:tbl>
      <w:tblPr>
        <w:tblStyle w:val="Tabelacomgrade"/>
        <w:tblW w:w="9493" w:type="dxa"/>
        <w:tblLook w:val="04A0" w:firstRow="1" w:lastRow="0" w:firstColumn="1" w:lastColumn="0" w:noHBand="0" w:noVBand="1"/>
      </w:tblPr>
      <w:tblGrid>
        <w:gridCol w:w="1838"/>
        <w:gridCol w:w="7655"/>
      </w:tblGrid>
      <w:tr w:rsidR="00367BF0" w14:paraId="588F9B02" w14:textId="77777777" w:rsidTr="00367BF0">
        <w:tc>
          <w:tcPr>
            <w:tcW w:w="1838" w:type="dxa"/>
          </w:tcPr>
          <w:p w14:paraId="7C1D46E8" w14:textId="14FE7943"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Razão Social</w:t>
            </w:r>
          </w:p>
        </w:tc>
        <w:tc>
          <w:tcPr>
            <w:tcW w:w="7655" w:type="dxa"/>
          </w:tcPr>
          <w:p w14:paraId="0A3619FC"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7AF05044" w14:textId="77777777" w:rsidTr="00367BF0">
        <w:tc>
          <w:tcPr>
            <w:tcW w:w="1838" w:type="dxa"/>
          </w:tcPr>
          <w:p w14:paraId="183A79FD" w14:textId="52ACD163"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CNPJ</w:t>
            </w:r>
          </w:p>
        </w:tc>
        <w:tc>
          <w:tcPr>
            <w:tcW w:w="7655" w:type="dxa"/>
          </w:tcPr>
          <w:p w14:paraId="1666A5B8"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22F393AC" w14:textId="77777777" w:rsidTr="00367BF0">
        <w:tc>
          <w:tcPr>
            <w:tcW w:w="1838" w:type="dxa"/>
          </w:tcPr>
          <w:p w14:paraId="70444B65" w14:textId="15077A06"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Endereço</w:t>
            </w:r>
          </w:p>
        </w:tc>
        <w:tc>
          <w:tcPr>
            <w:tcW w:w="7655" w:type="dxa"/>
          </w:tcPr>
          <w:p w14:paraId="070D43ED"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13C02A56" w14:textId="77777777" w:rsidTr="00367BF0">
        <w:tc>
          <w:tcPr>
            <w:tcW w:w="1838" w:type="dxa"/>
          </w:tcPr>
          <w:p w14:paraId="7574E647" w14:textId="3D5BA8FF"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Telefones</w:t>
            </w:r>
          </w:p>
        </w:tc>
        <w:tc>
          <w:tcPr>
            <w:tcW w:w="7655" w:type="dxa"/>
          </w:tcPr>
          <w:p w14:paraId="20B325DC"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64A1BF4E" w14:textId="77777777" w:rsidTr="00367BF0">
        <w:tc>
          <w:tcPr>
            <w:tcW w:w="1838" w:type="dxa"/>
          </w:tcPr>
          <w:p w14:paraId="4E24EEAC" w14:textId="08791A00"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E</w:t>
            </w:r>
            <w:r w:rsidR="009F2D31">
              <w:rPr>
                <w:rFonts w:asciiTheme="minorHAnsi" w:hAnsiTheme="minorHAnsi" w:cstheme="minorHAnsi"/>
                <w:b/>
                <w:bCs/>
              </w:rPr>
              <w:t>ndereços eletrônicos</w:t>
            </w:r>
          </w:p>
        </w:tc>
        <w:tc>
          <w:tcPr>
            <w:tcW w:w="7655" w:type="dxa"/>
          </w:tcPr>
          <w:p w14:paraId="79E5169F"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03471EB9" w14:textId="77777777" w:rsidTr="00367BF0">
        <w:tc>
          <w:tcPr>
            <w:tcW w:w="1838" w:type="dxa"/>
          </w:tcPr>
          <w:p w14:paraId="2C3502C1" w14:textId="532CFC38"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Dados Bancários</w:t>
            </w:r>
          </w:p>
        </w:tc>
        <w:tc>
          <w:tcPr>
            <w:tcW w:w="7655" w:type="dxa"/>
          </w:tcPr>
          <w:p w14:paraId="08B783C7" w14:textId="77777777" w:rsidR="00367BF0" w:rsidRPr="00367BF0" w:rsidRDefault="00367BF0" w:rsidP="00367BF0">
            <w:pPr>
              <w:pStyle w:val="PargrafodaLista"/>
              <w:ind w:left="0"/>
              <w:jc w:val="both"/>
              <w:rPr>
                <w:rFonts w:asciiTheme="minorHAnsi" w:hAnsiTheme="minorHAnsi" w:cstheme="minorHAnsi"/>
                <w:b/>
                <w:bCs/>
                <w:sz w:val="32"/>
                <w:szCs w:val="32"/>
              </w:rPr>
            </w:pPr>
          </w:p>
        </w:tc>
      </w:tr>
    </w:tbl>
    <w:p w14:paraId="43CDFDB9" w14:textId="77777777" w:rsidR="009F2D31" w:rsidRDefault="009F2D31" w:rsidP="00367BF0">
      <w:pPr>
        <w:pStyle w:val="PargrafodaLista"/>
        <w:ind w:left="0"/>
        <w:jc w:val="both"/>
        <w:rPr>
          <w:rFonts w:asciiTheme="minorHAnsi" w:hAnsiTheme="minorHAnsi" w:cstheme="minorHAnsi"/>
        </w:rPr>
      </w:pPr>
    </w:p>
    <w:p w14:paraId="5A4A200D" w14:textId="778119F9" w:rsidR="009F2D31" w:rsidRDefault="009F2D31" w:rsidP="002C3C45">
      <w:pPr>
        <w:pStyle w:val="PargrafodaLista"/>
        <w:ind w:left="0"/>
        <w:jc w:val="both"/>
        <w:rPr>
          <w:rFonts w:asciiTheme="minorHAnsi" w:hAnsiTheme="minorHAnsi" w:cstheme="minorHAnsi"/>
        </w:rPr>
      </w:pPr>
      <w:r w:rsidRPr="009F2D31">
        <w:rPr>
          <w:rFonts w:asciiTheme="minorHAnsi" w:hAnsiTheme="minorHAnsi" w:cstheme="minorHAnsi"/>
        </w:rPr>
        <w:t>Validade da proposta –</w:t>
      </w:r>
      <w:r>
        <w:rPr>
          <w:rFonts w:asciiTheme="minorHAnsi" w:hAnsiTheme="minorHAnsi" w:cstheme="minorHAnsi"/>
        </w:rPr>
        <w:t xml:space="preserve"> mínimo</w:t>
      </w:r>
      <w:r w:rsidRPr="009F2D31">
        <w:rPr>
          <w:rFonts w:asciiTheme="minorHAnsi" w:hAnsiTheme="minorHAnsi" w:cstheme="minorHAnsi"/>
        </w:rPr>
        <w:t xml:space="preserve"> 60 dias</w:t>
      </w:r>
    </w:p>
    <w:p w14:paraId="5075E186" w14:textId="77777777" w:rsidR="0069060F" w:rsidRDefault="0069060F" w:rsidP="002C3C45">
      <w:pPr>
        <w:pStyle w:val="PargrafodaLista"/>
        <w:ind w:left="0"/>
        <w:jc w:val="both"/>
        <w:rPr>
          <w:rFonts w:asciiTheme="minorHAnsi" w:hAnsiTheme="minorHAnsi" w:cstheme="minorHAnsi"/>
        </w:rPr>
      </w:pPr>
    </w:p>
    <w:p w14:paraId="6F57797B" w14:textId="77777777" w:rsidR="0069060F" w:rsidRPr="002C3C45" w:rsidRDefault="0069060F" w:rsidP="002C3C45">
      <w:pPr>
        <w:pStyle w:val="PargrafodaLista"/>
        <w:ind w:left="0"/>
        <w:jc w:val="both"/>
        <w:rPr>
          <w:rFonts w:asciiTheme="minorHAnsi" w:hAnsiTheme="minorHAnsi" w:cstheme="minorHAnsi"/>
        </w:rPr>
      </w:pPr>
    </w:p>
    <w:p w14:paraId="211910EA" w14:textId="6220B5F7" w:rsidR="009F2D31" w:rsidRPr="009F2D31" w:rsidRDefault="009F2D31" w:rsidP="009F2D31">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r w:rsidRPr="009F2D31">
        <w:rPr>
          <w:rFonts w:ascii="Century Gothic" w:eastAsia="Times New Roman" w:hAnsi="Century Gothic" w:cs="Calibri"/>
          <w:b/>
          <w:bCs/>
          <w:color w:val="000000"/>
          <w:sz w:val="20"/>
          <w:szCs w:val="20"/>
          <w:lang w:eastAsia="pt-BR"/>
        </w:rPr>
        <w:t>NOME</w:t>
      </w:r>
    </w:p>
    <w:p w14:paraId="4B2A1C4E" w14:textId="419284E9" w:rsidR="006262BB" w:rsidRDefault="009F2D31"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r w:rsidRPr="009F2D31">
        <w:rPr>
          <w:rFonts w:ascii="Century Gothic" w:eastAsia="Times New Roman" w:hAnsi="Century Gothic" w:cs="Calibri"/>
          <w:b/>
          <w:bCs/>
          <w:color w:val="000000"/>
          <w:sz w:val="20"/>
          <w:szCs w:val="20"/>
          <w:lang w:eastAsia="pt-BR"/>
        </w:rPr>
        <w:t>Cargo</w:t>
      </w:r>
    </w:p>
    <w:p w14:paraId="2D01BB42" w14:textId="080C5575" w:rsidR="003C03A8" w:rsidRDefault="003C03A8"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5C371257" w14:textId="0BC53C83" w:rsidR="003C03A8" w:rsidRDefault="003C03A8"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28AF238A" w14:textId="77777777" w:rsidR="003C03A8" w:rsidRDefault="003C03A8"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737B3B50" w14:textId="77777777" w:rsidR="00FB3F43" w:rsidRDefault="00FB3F43"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543CFC1F" w14:textId="77777777" w:rsidR="00FB3F43" w:rsidRDefault="00FB3F43"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397C1CE9" w14:textId="77777777" w:rsidR="00C5203A" w:rsidRDefault="00C5203A"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388F8678" w14:textId="77777777" w:rsidR="00FB3F43" w:rsidRDefault="00FB3F43"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617EABA4" w14:textId="77777777" w:rsidR="00FB3F43" w:rsidRPr="004D5D44" w:rsidRDefault="00FB3F43" w:rsidP="00395E7A">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5B79FDCD" w14:textId="36C1AEA3" w:rsidR="00367BF0"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ANEXO III</w:t>
      </w:r>
    </w:p>
    <w:p w14:paraId="105B03B9" w14:textId="77777777" w:rsidR="002F7AEC" w:rsidRPr="006262BB" w:rsidRDefault="002F7AEC"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sz w:val="12"/>
          <w:szCs w:val="12"/>
        </w:rPr>
      </w:pPr>
    </w:p>
    <w:p w14:paraId="5C508DE4" w14:textId="520A8992" w:rsidR="00367BF0"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MINUTA DA ATA DE REGISTRO DE PREÇOS</w:t>
      </w:r>
    </w:p>
    <w:p w14:paraId="18AA53C3" w14:textId="77777777" w:rsidR="009219A6" w:rsidRPr="006262BB" w:rsidRDefault="009219A6"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sz w:val="16"/>
          <w:szCs w:val="16"/>
        </w:rPr>
      </w:pPr>
    </w:p>
    <w:p w14:paraId="3CE7D5E4" w14:textId="352D5E24" w:rsidR="009219A6" w:rsidRDefault="009219A6"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r>
        <w:rPr>
          <w:rFonts w:asciiTheme="minorHAnsi" w:eastAsiaTheme="minorHAnsi" w:hAnsiTheme="minorHAnsi" w:cstheme="minorHAnsi"/>
          <w:b/>
          <w:bCs/>
        </w:rPr>
        <w:lastRenderedPageBreak/>
        <w:t xml:space="preserve">ATA DE REGISTRO DE PREÇO </w:t>
      </w:r>
      <w:r w:rsidRPr="00BB41C1">
        <w:rPr>
          <w:rFonts w:asciiTheme="minorHAnsi" w:eastAsiaTheme="minorHAnsi" w:hAnsiTheme="minorHAnsi" w:cstheme="minorHAnsi"/>
          <w:b/>
          <w:bCs/>
        </w:rPr>
        <w:t xml:space="preserve">Nº </w:t>
      </w:r>
      <w:r w:rsidR="00FE5D2A" w:rsidRPr="00BB41C1">
        <w:rPr>
          <w:rFonts w:asciiTheme="minorHAnsi" w:eastAsiaTheme="minorHAnsi" w:hAnsiTheme="minorHAnsi" w:cstheme="minorHAnsi"/>
          <w:b/>
          <w:bCs/>
        </w:rPr>
        <w:t>XX</w:t>
      </w:r>
      <w:r w:rsidR="007E2B70" w:rsidRPr="00BB41C1">
        <w:rPr>
          <w:rFonts w:asciiTheme="minorHAnsi" w:eastAsiaTheme="minorHAnsi" w:hAnsiTheme="minorHAnsi" w:cstheme="minorHAnsi"/>
          <w:b/>
          <w:bCs/>
        </w:rPr>
        <w:t>/202</w:t>
      </w:r>
      <w:r w:rsidR="003C03A8">
        <w:rPr>
          <w:rFonts w:asciiTheme="minorHAnsi" w:eastAsiaTheme="minorHAnsi" w:hAnsiTheme="minorHAnsi" w:cstheme="minorHAnsi"/>
          <w:b/>
          <w:bCs/>
        </w:rPr>
        <w:t>6</w:t>
      </w:r>
    </w:p>
    <w:p w14:paraId="64350466" w14:textId="77777777" w:rsidR="009219A6" w:rsidRDefault="009219A6"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p>
    <w:p w14:paraId="28F83386" w14:textId="756C6718" w:rsidR="009219A6" w:rsidRPr="00C312CA" w:rsidRDefault="00362427" w:rsidP="004209EE">
      <w:pPr>
        <w:widowControl w:val="0"/>
        <w:jc w:val="both"/>
        <w:rPr>
          <w:rFonts w:cstheme="minorHAnsi"/>
        </w:rPr>
      </w:pPr>
      <w:r w:rsidRPr="00C312CA">
        <w:rPr>
          <w:rFonts w:cstheme="minorHAnsi"/>
        </w:rPr>
        <w:t>A</w:t>
      </w:r>
      <w:r w:rsidR="009219A6" w:rsidRPr="00C312CA">
        <w:rPr>
          <w:rFonts w:cstheme="minorHAnsi"/>
        </w:rPr>
        <w:t xml:space="preserve"> </w:t>
      </w:r>
      <w:r w:rsidR="009219A6" w:rsidRPr="00C312CA">
        <w:rPr>
          <w:rFonts w:cstheme="minorHAnsi"/>
          <w:b/>
          <w:bCs/>
        </w:rPr>
        <w:t>FUNDAÇÃO BENEFICENTE DE PEDREIRA - FUNBEPE</w:t>
      </w:r>
      <w:r w:rsidR="009219A6" w:rsidRPr="00C312CA">
        <w:rPr>
          <w:rFonts w:cstheme="minorHAnsi"/>
        </w:rPr>
        <w:t xml:space="preserve">, com sede na Rua Henriqueta </w:t>
      </w:r>
      <w:proofErr w:type="spellStart"/>
      <w:r w:rsidR="009219A6" w:rsidRPr="00C312CA">
        <w:rPr>
          <w:rFonts w:cstheme="minorHAnsi"/>
        </w:rPr>
        <w:t>Rondello</w:t>
      </w:r>
      <w:proofErr w:type="spellEnd"/>
      <w:r w:rsidR="009219A6" w:rsidRPr="00C312CA">
        <w:rPr>
          <w:rFonts w:cstheme="minorHAnsi"/>
        </w:rPr>
        <w:t xml:space="preserve"> </w:t>
      </w:r>
      <w:proofErr w:type="spellStart"/>
      <w:r w:rsidR="009219A6" w:rsidRPr="00C312CA">
        <w:rPr>
          <w:rFonts w:cstheme="minorHAnsi"/>
        </w:rPr>
        <w:t>Canesso</w:t>
      </w:r>
      <w:proofErr w:type="spellEnd"/>
      <w:r w:rsidR="009219A6" w:rsidRPr="00C312CA">
        <w:rPr>
          <w:rFonts w:cstheme="minorHAnsi"/>
        </w:rPr>
        <w:t xml:space="preserve">, 161 – Vila </w:t>
      </w:r>
      <w:proofErr w:type="spellStart"/>
      <w:r w:rsidR="009219A6" w:rsidRPr="00C312CA">
        <w:rPr>
          <w:rFonts w:cstheme="minorHAnsi"/>
        </w:rPr>
        <w:t>Canesso</w:t>
      </w:r>
      <w:proofErr w:type="spellEnd"/>
      <w:r w:rsidR="009219A6" w:rsidRPr="00C312CA">
        <w:rPr>
          <w:rFonts w:cstheme="minorHAnsi"/>
        </w:rPr>
        <w:t xml:space="preserve"> – Pedreira – SP – cep 13927-118, inscrita no CNPJ (MF) sob o número 59.006.460/0001-70, neste ato representada pelo(a)</w:t>
      </w:r>
      <w:r w:rsidRPr="00C312CA">
        <w:rPr>
          <w:rFonts w:cstheme="minorHAnsi"/>
        </w:rPr>
        <w:t xml:space="preserve"> seu</w:t>
      </w:r>
      <w:r w:rsidR="004209EE" w:rsidRPr="00C312CA">
        <w:rPr>
          <w:rFonts w:cstheme="minorHAnsi"/>
        </w:rPr>
        <w:t>(</w:t>
      </w:r>
      <w:proofErr w:type="spellStart"/>
      <w:r w:rsidR="004209EE" w:rsidRPr="00C312CA">
        <w:rPr>
          <w:rFonts w:cstheme="minorHAnsi"/>
        </w:rPr>
        <w:t>ua</w:t>
      </w:r>
      <w:proofErr w:type="spellEnd"/>
      <w:r w:rsidR="004209EE" w:rsidRPr="00C312CA">
        <w:rPr>
          <w:rFonts w:cstheme="minorHAnsi"/>
        </w:rPr>
        <w:t>)</w:t>
      </w:r>
      <w:r w:rsidRPr="00C312CA">
        <w:rPr>
          <w:rFonts w:cstheme="minorHAnsi"/>
        </w:rPr>
        <w:t xml:space="preserve"> Presidente,</w:t>
      </w:r>
      <w:r w:rsidR="009219A6" w:rsidRPr="00C312CA">
        <w:rPr>
          <w:rFonts w:cstheme="minorHAnsi"/>
        </w:rPr>
        <w:t xml:space="preserve"> Sr.(a) _____________________________, portador(a) da Cédula de Identidade R.G. n.º ___________________, matriculado(a) no Cadastro de Pessoas Físicas do Ministério da Fazenda Sob n.º _________________, residente e domiciliado(a) na _______________________________________, </w:t>
      </w:r>
      <w:r w:rsidRPr="00C312CA">
        <w:rPr>
          <w:rFonts w:cstheme="minorHAnsi"/>
        </w:rPr>
        <w:t xml:space="preserve">considerando o julgamento da Licitação na modalidade de </w:t>
      </w:r>
      <w:r w:rsidRPr="002D72F3">
        <w:rPr>
          <w:rFonts w:cstheme="minorHAnsi"/>
          <w:highlight w:val="lightGray"/>
        </w:rPr>
        <w:t xml:space="preserve">Pregão, na forma Eletrônica </w:t>
      </w:r>
      <w:r w:rsidR="00EE4FCF" w:rsidRPr="002D72F3">
        <w:rPr>
          <w:rFonts w:cstheme="minorHAnsi"/>
          <w:highlight w:val="lightGray"/>
        </w:rPr>
        <w:t>n</w:t>
      </w:r>
      <w:r w:rsidRPr="002D72F3">
        <w:rPr>
          <w:rFonts w:cstheme="minorHAnsi"/>
          <w:highlight w:val="lightGray"/>
        </w:rPr>
        <w:t xml:space="preserve">º </w:t>
      </w:r>
      <w:r w:rsidR="00FB3F43">
        <w:rPr>
          <w:rFonts w:cstheme="minorHAnsi"/>
          <w:highlight w:val="lightGray"/>
        </w:rPr>
        <w:t>07</w:t>
      </w:r>
      <w:r w:rsidRPr="002D72F3">
        <w:rPr>
          <w:rFonts w:cstheme="minorHAnsi"/>
          <w:highlight w:val="lightGray"/>
        </w:rPr>
        <w:t>/202</w:t>
      </w:r>
      <w:r w:rsidR="003C03A8">
        <w:rPr>
          <w:rFonts w:cstheme="minorHAnsi"/>
          <w:highlight w:val="lightGray"/>
        </w:rPr>
        <w:t>6</w:t>
      </w:r>
      <w:r w:rsidRPr="002D72F3">
        <w:rPr>
          <w:rFonts w:cstheme="minorHAnsi"/>
          <w:highlight w:val="lightGray"/>
        </w:rPr>
        <w:t xml:space="preserve">, Processo Administrativo nº </w:t>
      </w:r>
      <w:r w:rsidR="003C03A8">
        <w:rPr>
          <w:rFonts w:cstheme="minorHAnsi"/>
          <w:highlight w:val="lightGray"/>
        </w:rPr>
        <w:t>03</w:t>
      </w:r>
      <w:r w:rsidR="002F7AEC" w:rsidRPr="002D72F3">
        <w:rPr>
          <w:rFonts w:cstheme="minorHAnsi"/>
          <w:highlight w:val="lightGray"/>
        </w:rPr>
        <w:t>/</w:t>
      </w:r>
      <w:r w:rsidRPr="002D72F3">
        <w:rPr>
          <w:rFonts w:cstheme="minorHAnsi"/>
          <w:highlight w:val="lightGray"/>
        </w:rPr>
        <w:t>202</w:t>
      </w:r>
      <w:r w:rsidR="003C03A8">
        <w:rPr>
          <w:rFonts w:cstheme="minorHAnsi"/>
          <w:highlight w:val="lightGray"/>
        </w:rPr>
        <w:t>6</w:t>
      </w:r>
      <w:r w:rsidRPr="002D72F3">
        <w:rPr>
          <w:rFonts w:cstheme="minorHAnsi"/>
          <w:highlight w:val="lightGray"/>
        </w:rPr>
        <w:t xml:space="preserve">, Processo Licitatório nº </w:t>
      </w:r>
      <w:r w:rsidR="00FB3F43">
        <w:rPr>
          <w:rFonts w:cstheme="minorHAnsi"/>
          <w:highlight w:val="lightGray"/>
        </w:rPr>
        <w:t>10</w:t>
      </w:r>
      <w:r w:rsidRPr="002D72F3">
        <w:rPr>
          <w:rFonts w:cstheme="minorHAnsi"/>
          <w:highlight w:val="lightGray"/>
        </w:rPr>
        <w:t>/202</w:t>
      </w:r>
      <w:r w:rsidR="003C03A8" w:rsidRPr="00FB3F43">
        <w:rPr>
          <w:rFonts w:cstheme="minorHAnsi"/>
          <w:highlight w:val="lightGray"/>
        </w:rPr>
        <w:t>6</w:t>
      </w:r>
      <w:r w:rsidRPr="00C312CA">
        <w:rPr>
          <w:rFonts w:cstheme="minorHAnsi"/>
        </w:rPr>
        <w:t xml:space="preserve">, resolve registrar os preços da(s) empresa(s) indicado(s) e qualificado(s) nesta </w:t>
      </w:r>
      <w:r w:rsidRPr="00EE4FCF">
        <w:rPr>
          <w:rFonts w:cstheme="minorHAnsi"/>
          <w:b/>
          <w:bCs/>
        </w:rPr>
        <w:t>ATA</w:t>
      </w:r>
      <w:r w:rsidRPr="00C312CA">
        <w:rPr>
          <w:rFonts w:cstheme="minorHAnsi"/>
        </w:rPr>
        <w:t>, d</w:t>
      </w:r>
      <w:r w:rsidR="009219A6" w:rsidRPr="00C312CA">
        <w:rPr>
          <w:rFonts w:cstheme="minorHAnsi"/>
        </w:rPr>
        <w:t>e</w:t>
      </w:r>
      <w:r w:rsidRPr="00C312CA">
        <w:rPr>
          <w:rFonts w:cstheme="minorHAnsi"/>
        </w:rPr>
        <w:t xml:space="preserve"> acordo com a classificação por ela(s)alcançada(s) e na(s) quantidade(s) cotada(s), atendendo às condições previstas no Edital de Licitação, sujeitando-se às partes às normas constantes na Lei nº 14.133 de 01 de abril de 2021, no Decreto Municipal nº 3.809 de 04 de agosto de 2023, e em conformidade com as disposições a seguir</w:t>
      </w:r>
      <w:r w:rsidR="004209EE" w:rsidRPr="00C312CA">
        <w:rPr>
          <w:rFonts w:cstheme="minorHAnsi"/>
        </w:rPr>
        <w:t>:</w:t>
      </w:r>
    </w:p>
    <w:p w14:paraId="51866346" w14:textId="77777777" w:rsidR="004209EE" w:rsidRPr="00C312CA" w:rsidRDefault="004209EE" w:rsidP="004209EE">
      <w:pPr>
        <w:widowControl w:val="0"/>
        <w:jc w:val="both"/>
        <w:rPr>
          <w:rFonts w:cstheme="minorHAnsi"/>
        </w:rPr>
      </w:pPr>
    </w:p>
    <w:p w14:paraId="54DD5260" w14:textId="2D2B69EF" w:rsidR="009219A6" w:rsidRPr="00EE4FCF" w:rsidRDefault="004209EE" w:rsidP="004209EE">
      <w:pPr>
        <w:widowControl w:val="0"/>
        <w:jc w:val="both"/>
        <w:rPr>
          <w:rFonts w:cstheme="minorHAnsi"/>
          <w:b/>
          <w:bCs/>
        </w:rPr>
      </w:pPr>
      <w:r w:rsidRPr="00EE4FCF">
        <w:rPr>
          <w:rFonts w:cstheme="minorHAnsi"/>
          <w:b/>
          <w:bCs/>
        </w:rPr>
        <w:t xml:space="preserve">1. </w:t>
      </w:r>
      <w:r w:rsidR="009219A6" w:rsidRPr="00EE4FCF">
        <w:rPr>
          <w:rFonts w:cstheme="minorHAnsi"/>
          <w:b/>
          <w:bCs/>
        </w:rPr>
        <w:t>DO OBJETO</w:t>
      </w:r>
      <w:r w:rsidRPr="00EE4FCF">
        <w:rPr>
          <w:rFonts w:cstheme="minorHAnsi"/>
          <w:b/>
          <w:bCs/>
        </w:rPr>
        <w:t>:</w:t>
      </w:r>
    </w:p>
    <w:p w14:paraId="37B40494" w14:textId="28AB87EC" w:rsidR="009219A6" w:rsidRPr="00C312CA" w:rsidRDefault="009219A6" w:rsidP="009219A6">
      <w:pPr>
        <w:widowControl w:val="0"/>
        <w:jc w:val="both"/>
        <w:rPr>
          <w:rFonts w:cstheme="minorHAnsi"/>
        </w:rPr>
      </w:pPr>
      <w:r w:rsidRPr="00EE4FCF">
        <w:rPr>
          <w:rFonts w:cstheme="minorHAnsi"/>
          <w:b/>
          <w:bCs/>
        </w:rPr>
        <w:t>1.1.</w:t>
      </w:r>
      <w:r w:rsidRPr="00C312CA">
        <w:rPr>
          <w:rFonts w:cstheme="minorHAnsi"/>
        </w:rPr>
        <w:t xml:space="preserve"> A presente Ata tem como objeto</w:t>
      </w:r>
      <w:r w:rsidR="004209EE" w:rsidRPr="00C312CA">
        <w:rPr>
          <w:rFonts w:cstheme="minorHAnsi"/>
        </w:rPr>
        <w:t xml:space="preserve"> </w:t>
      </w:r>
      <w:r w:rsidR="004209EE" w:rsidRPr="00BB41C1">
        <w:rPr>
          <w:rFonts w:cstheme="minorHAnsi"/>
          <w:b/>
          <w:bCs/>
        </w:rPr>
        <w:t>o registro de preços para eventual contratação</w:t>
      </w:r>
      <w:r w:rsidR="00395E7A">
        <w:rPr>
          <w:rFonts w:cstheme="minorHAnsi"/>
          <w:b/>
          <w:bCs/>
        </w:rPr>
        <w:t xml:space="preserve"> </w:t>
      </w:r>
      <w:r w:rsidR="004209EE" w:rsidRPr="00BB41C1">
        <w:rPr>
          <w:rFonts w:cstheme="minorHAnsi"/>
          <w:b/>
          <w:bCs/>
        </w:rPr>
        <w:t>(</w:t>
      </w:r>
      <w:proofErr w:type="spellStart"/>
      <w:r w:rsidR="004209EE" w:rsidRPr="00BB41C1">
        <w:rPr>
          <w:rFonts w:cstheme="minorHAnsi"/>
          <w:b/>
          <w:bCs/>
        </w:rPr>
        <w:t>ões</w:t>
      </w:r>
      <w:proofErr w:type="spellEnd"/>
      <w:r w:rsidR="004209EE" w:rsidRPr="00BB41C1">
        <w:rPr>
          <w:rFonts w:cstheme="minorHAnsi"/>
          <w:b/>
          <w:bCs/>
        </w:rPr>
        <w:t>) de pessoa(s) jurídica(s), para</w:t>
      </w:r>
      <w:r w:rsidRPr="00BB41C1">
        <w:rPr>
          <w:rFonts w:cstheme="minorHAnsi"/>
          <w:b/>
          <w:bCs/>
        </w:rPr>
        <w:t xml:space="preserve"> fornecimento parcelado </w:t>
      </w:r>
      <w:r w:rsidR="007C4206">
        <w:rPr>
          <w:rFonts w:cstheme="minorHAnsi"/>
          <w:b/>
          <w:bCs/>
        </w:rPr>
        <w:t>de medicamentos</w:t>
      </w:r>
      <w:r w:rsidR="00FE5D2A" w:rsidRPr="00BB41C1">
        <w:rPr>
          <w:rFonts w:cstheme="minorHAnsi"/>
          <w:b/>
          <w:bCs/>
        </w:rPr>
        <w:t>, destinado ao Departamento de Farmácia da Fundação Beneficente de Pedreira - FUNBEPE</w:t>
      </w:r>
      <w:r w:rsidRPr="00C312CA">
        <w:rPr>
          <w:rFonts w:cstheme="minorHAnsi"/>
        </w:rPr>
        <w:t xml:space="preserve">, </w:t>
      </w:r>
      <w:r w:rsidR="004209EE" w:rsidRPr="00C312CA">
        <w:rPr>
          <w:rFonts w:cstheme="minorHAnsi"/>
        </w:rPr>
        <w:t xml:space="preserve">especificado no Termo de Referência – Anexo I, do Edital referente a Processo Administrativo nº </w:t>
      </w:r>
      <w:r w:rsidR="003C03A8">
        <w:rPr>
          <w:rFonts w:cstheme="minorHAnsi"/>
        </w:rPr>
        <w:t>03/2026</w:t>
      </w:r>
      <w:r w:rsidR="004209EE" w:rsidRPr="00C312CA">
        <w:rPr>
          <w:rFonts w:cstheme="minorHAnsi"/>
        </w:rPr>
        <w:t>, que é parte integrante desta Ata, assim como as propostas cujos preços tenham sido registrados, independentemente de transcrição.</w:t>
      </w:r>
    </w:p>
    <w:p w14:paraId="5E4550A0" w14:textId="77777777" w:rsidR="004209EE" w:rsidRPr="00C312CA" w:rsidRDefault="004209EE" w:rsidP="009219A6">
      <w:pPr>
        <w:widowControl w:val="0"/>
        <w:jc w:val="both"/>
        <w:rPr>
          <w:rFonts w:cstheme="minorHAnsi"/>
        </w:rPr>
      </w:pPr>
    </w:p>
    <w:p w14:paraId="4F604C67" w14:textId="47E66C22" w:rsidR="004209EE" w:rsidRPr="00EE4FCF" w:rsidRDefault="004209EE" w:rsidP="009219A6">
      <w:pPr>
        <w:widowControl w:val="0"/>
        <w:jc w:val="both"/>
        <w:rPr>
          <w:rFonts w:cstheme="minorHAnsi"/>
          <w:b/>
          <w:bCs/>
        </w:rPr>
      </w:pPr>
      <w:r w:rsidRPr="00EE4FCF">
        <w:rPr>
          <w:rFonts w:cstheme="minorHAnsi"/>
          <w:b/>
          <w:bCs/>
        </w:rPr>
        <w:t>2. DA(S) EMPRESA(S), DO(S) PREÇOS(S), ESPECIFICAÇÃO(ÕES) E QUANTITATIVOS(S):</w:t>
      </w:r>
    </w:p>
    <w:p w14:paraId="709DEED5" w14:textId="1DED55A5" w:rsidR="004209EE" w:rsidRPr="00C312CA" w:rsidRDefault="004209EE" w:rsidP="009219A6">
      <w:pPr>
        <w:widowControl w:val="0"/>
        <w:jc w:val="both"/>
        <w:rPr>
          <w:rFonts w:cstheme="minorHAnsi"/>
        </w:rPr>
      </w:pPr>
      <w:r w:rsidRPr="00EE4FCF">
        <w:rPr>
          <w:rFonts w:cstheme="minorHAnsi"/>
          <w:b/>
          <w:bCs/>
        </w:rPr>
        <w:t>2.1.</w:t>
      </w:r>
      <w:r w:rsidRPr="00C312CA">
        <w:rPr>
          <w:rFonts w:cstheme="minorHAnsi"/>
        </w:rPr>
        <w:t xml:space="preserve"> O(s) preço(s) registrado(s), a(s) especificação(</w:t>
      </w:r>
      <w:proofErr w:type="spellStart"/>
      <w:r w:rsidRPr="00C312CA">
        <w:rPr>
          <w:rFonts w:cstheme="minorHAnsi"/>
        </w:rPr>
        <w:t>ões</w:t>
      </w:r>
      <w:proofErr w:type="spellEnd"/>
      <w:r w:rsidRPr="00C312CA">
        <w:rPr>
          <w:rFonts w:cstheme="minorHAnsi"/>
        </w:rPr>
        <w:t>) do(s) objeto(s), a(s) quantidade(s) estimado(s) do(s) item(</w:t>
      </w:r>
      <w:proofErr w:type="spellStart"/>
      <w:r w:rsidRPr="00C312CA">
        <w:rPr>
          <w:rFonts w:cstheme="minorHAnsi"/>
        </w:rPr>
        <w:t>ns</w:t>
      </w:r>
      <w:proofErr w:type="spellEnd"/>
      <w:r w:rsidRPr="00C312CA">
        <w:rPr>
          <w:rFonts w:cstheme="minorHAnsi"/>
        </w:rPr>
        <w:t xml:space="preserve">), fornecedor(es) e as demais condições ofertadas na(s) proposta(s) são as que seguem: </w:t>
      </w:r>
    </w:p>
    <w:p w14:paraId="2904A4A6" w14:textId="77777777" w:rsidR="004209EE" w:rsidRPr="00C312CA" w:rsidRDefault="004209EE" w:rsidP="009219A6">
      <w:pPr>
        <w:widowControl w:val="0"/>
        <w:jc w:val="both"/>
        <w:rPr>
          <w:rFonts w:cstheme="minorHAnsi"/>
        </w:rPr>
      </w:pPr>
    </w:p>
    <w:p w14:paraId="09F72E59" w14:textId="05A33564" w:rsidR="004209EE" w:rsidRPr="00EE4FCF" w:rsidRDefault="00EE4FCF" w:rsidP="009219A6">
      <w:pPr>
        <w:widowControl w:val="0"/>
        <w:jc w:val="both"/>
        <w:rPr>
          <w:rFonts w:cstheme="minorHAnsi"/>
          <w:b/>
          <w:bCs/>
        </w:rPr>
      </w:pPr>
      <w:r w:rsidRPr="00EE4FCF">
        <w:rPr>
          <w:rFonts w:cstheme="minorHAnsi"/>
          <w:b/>
          <w:bCs/>
        </w:rPr>
        <w:t>EMPRESA(S) DETENTORA(S) DA ATA:</w:t>
      </w:r>
    </w:p>
    <w:p w14:paraId="76C217DE" w14:textId="6183F055" w:rsidR="004209EE" w:rsidRPr="00C312CA" w:rsidRDefault="004209EE" w:rsidP="009219A6">
      <w:pPr>
        <w:widowControl w:val="0"/>
        <w:jc w:val="both"/>
        <w:rPr>
          <w:rFonts w:cstheme="minorHAnsi"/>
        </w:rPr>
      </w:pPr>
      <w:r w:rsidRPr="00C312CA">
        <w:rPr>
          <w:rFonts w:cstheme="minorHAnsi"/>
        </w:rPr>
        <w:t>___________________________, com sede na _____________________________, inscrita no CNPJ (MF) sob o número _____________________, telefone para contato nº ____________________, endereço eletrônico ____________________, neste ato representada pelo(a) seu(</w:t>
      </w:r>
      <w:proofErr w:type="spellStart"/>
      <w:r w:rsidRPr="00C312CA">
        <w:rPr>
          <w:rFonts w:cstheme="minorHAnsi"/>
        </w:rPr>
        <w:t>ua</w:t>
      </w:r>
      <w:proofErr w:type="spellEnd"/>
      <w:r w:rsidRPr="00C312CA">
        <w:rPr>
          <w:rFonts w:cstheme="minorHAnsi"/>
        </w:rPr>
        <w:t>) representante, Sr.(a) _____________________________, portador(a) da Cédula de Identidade R.G. n.º ___________________, matriculado(a) no Cadastro de Pessoas Físicas do Ministério da Fazenda Sob n.º _________________, residente e domiciliado(a) na _______________________________________</w:t>
      </w:r>
    </w:p>
    <w:p w14:paraId="0B67C077" w14:textId="77777777" w:rsidR="004209EE" w:rsidRPr="00C312CA" w:rsidRDefault="004209EE" w:rsidP="009219A6">
      <w:pPr>
        <w:widowControl w:val="0"/>
        <w:jc w:val="both"/>
        <w:rPr>
          <w:rFonts w:cstheme="minorHAnsi"/>
        </w:rPr>
      </w:pPr>
    </w:p>
    <w:tbl>
      <w:tblPr>
        <w:tblStyle w:val="Tabelacomgrade"/>
        <w:tblW w:w="9482" w:type="dxa"/>
        <w:tblLook w:val="04A0" w:firstRow="1" w:lastRow="0" w:firstColumn="1" w:lastColumn="0" w:noHBand="0" w:noVBand="1"/>
      </w:tblPr>
      <w:tblGrid>
        <w:gridCol w:w="676"/>
        <w:gridCol w:w="878"/>
        <w:gridCol w:w="928"/>
        <w:gridCol w:w="3171"/>
        <w:gridCol w:w="1410"/>
        <w:gridCol w:w="1278"/>
        <w:gridCol w:w="1141"/>
      </w:tblGrid>
      <w:tr w:rsidR="00CC29BB" w14:paraId="0B625BF5" w14:textId="77777777" w:rsidTr="00B070AC">
        <w:trPr>
          <w:tblHeader/>
        </w:trPr>
        <w:tc>
          <w:tcPr>
            <w:tcW w:w="676" w:type="dxa"/>
            <w:tcBorders>
              <w:bottom w:val="single" w:sz="4" w:space="0" w:color="auto"/>
            </w:tcBorders>
            <w:vAlign w:val="center"/>
          </w:tcPr>
          <w:p w14:paraId="08543EFD"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ITEM</w:t>
            </w:r>
          </w:p>
        </w:tc>
        <w:tc>
          <w:tcPr>
            <w:tcW w:w="878" w:type="dxa"/>
            <w:vAlign w:val="center"/>
          </w:tcPr>
          <w:p w14:paraId="2301166D"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UNID.</w:t>
            </w:r>
          </w:p>
        </w:tc>
        <w:tc>
          <w:tcPr>
            <w:tcW w:w="928" w:type="dxa"/>
            <w:vAlign w:val="center"/>
          </w:tcPr>
          <w:p w14:paraId="7BC61502"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QUANT.</w:t>
            </w:r>
          </w:p>
        </w:tc>
        <w:tc>
          <w:tcPr>
            <w:tcW w:w="3171" w:type="dxa"/>
            <w:vAlign w:val="center"/>
          </w:tcPr>
          <w:p w14:paraId="7920DD84"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DESCRIÇÃO</w:t>
            </w:r>
          </w:p>
        </w:tc>
        <w:tc>
          <w:tcPr>
            <w:tcW w:w="1410" w:type="dxa"/>
            <w:vAlign w:val="center"/>
          </w:tcPr>
          <w:p w14:paraId="7CDF1174"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MARCA / PROCEDÊNCIA</w:t>
            </w:r>
          </w:p>
        </w:tc>
        <w:tc>
          <w:tcPr>
            <w:tcW w:w="1278" w:type="dxa"/>
            <w:vAlign w:val="center"/>
          </w:tcPr>
          <w:p w14:paraId="14AD7CC4"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VALOR UNITÁRIO</w:t>
            </w:r>
          </w:p>
        </w:tc>
        <w:tc>
          <w:tcPr>
            <w:tcW w:w="1141" w:type="dxa"/>
            <w:vAlign w:val="center"/>
          </w:tcPr>
          <w:p w14:paraId="5E9814C9" w14:textId="77777777" w:rsidR="00CC29BB" w:rsidRPr="00F76869" w:rsidRDefault="00CC29BB" w:rsidP="00B070AC">
            <w:pPr>
              <w:pStyle w:val="PargrafodaLista"/>
              <w:ind w:left="0"/>
              <w:jc w:val="center"/>
              <w:rPr>
                <w:rFonts w:asciiTheme="minorHAnsi" w:hAnsiTheme="minorHAnsi" w:cstheme="minorHAnsi"/>
                <w:b/>
                <w:bCs/>
                <w:sz w:val="20"/>
                <w:szCs w:val="20"/>
              </w:rPr>
            </w:pPr>
            <w:r w:rsidRPr="00F76869">
              <w:rPr>
                <w:rFonts w:asciiTheme="minorHAnsi" w:hAnsiTheme="minorHAnsi" w:cstheme="minorHAnsi"/>
                <w:b/>
                <w:bCs/>
                <w:sz w:val="20"/>
                <w:szCs w:val="20"/>
              </w:rPr>
              <w:t>VALOR TOTAL</w:t>
            </w:r>
          </w:p>
        </w:tc>
      </w:tr>
      <w:tr w:rsidR="00CC29BB" w14:paraId="454130E2" w14:textId="77777777" w:rsidTr="00B070AC">
        <w:tc>
          <w:tcPr>
            <w:tcW w:w="676" w:type="dxa"/>
            <w:vAlign w:val="center"/>
          </w:tcPr>
          <w:p w14:paraId="576E7FEC" w14:textId="45C8FF14" w:rsidR="00CC29BB" w:rsidRPr="00F76869" w:rsidRDefault="00CC29BB" w:rsidP="00B070AC">
            <w:pPr>
              <w:pStyle w:val="PargrafodaLista"/>
              <w:ind w:left="0"/>
              <w:jc w:val="center"/>
              <w:rPr>
                <w:rFonts w:asciiTheme="minorHAnsi" w:hAnsiTheme="minorHAnsi" w:cstheme="minorHAnsi"/>
                <w:b/>
                <w:bCs/>
                <w:sz w:val="20"/>
                <w:szCs w:val="20"/>
              </w:rPr>
            </w:pPr>
          </w:p>
        </w:tc>
        <w:tc>
          <w:tcPr>
            <w:tcW w:w="878" w:type="dxa"/>
            <w:vAlign w:val="center"/>
          </w:tcPr>
          <w:p w14:paraId="452E6A3C" w14:textId="7DDA9668" w:rsidR="00CC29BB" w:rsidRPr="00F76869" w:rsidRDefault="00CC29BB" w:rsidP="00B070AC">
            <w:pPr>
              <w:pStyle w:val="PargrafodaLista"/>
              <w:ind w:left="0"/>
              <w:jc w:val="center"/>
              <w:rPr>
                <w:rFonts w:asciiTheme="minorHAnsi" w:hAnsiTheme="minorHAnsi" w:cstheme="minorHAnsi"/>
                <w:sz w:val="20"/>
                <w:szCs w:val="20"/>
              </w:rPr>
            </w:pPr>
          </w:p>
        </w:tc>
        <w:tc>
          <w:tcPr>
            <w:tcW w:w="928" w:type="dxa"/>
            <w:vAlign w:val="center"/>
          </w:tcPr>
          <w:p w14:paraId="20AE500C" w14:textId="63278307" w:rsidR="00CC29BB" w:rsidRPr="00F76869" w:rsidRDefault="00CC29BB" w:rsidP="00B070AC">
            <w:pPr>
              <w:pStyle w:val="PargrafodaLista"/>
              <w:ind w:left="0"/>
              <w:jc w:val="center"/>
              <w:rPr>
                <w:rFonts w:asciiTheme="minorHAnsi" w:hAnsiTheme="minorHAnsi" w:cstheme="minorHAnsi"/>
                <w:sz w:val="20"/>
                <w:szCs w:val="20"/>
              </w:rPr>
            </w:pPr>
          </w:p>
        </w:tc>
        <w:tc>
          <w:tcPr>
            <w:tcW w:w="3171" w:type="dxa"/>
            <w:vAlign w:val="center"/>
          </w:tcPr>
          <w:p w14:paraId="5A41A470" w14:textId="7F2C578C" w:rsidR="00CC29BB" w:rsidRPr="00F76869" w:rsidRDefault="00CC29BB" w:rsidP="00B070AC">
            <w:pPr>
              <w:pStyle w:val="PargrafodaLista"/>
              <w:ind w:left="0" w:right="163"/>
              <w:jc w:val="both"/>
              <w:rPr>
                <w:rFonts w:asciiTheme="minorHAnsi" w:hAnsiTheme="minorHAnsi" w:cstheme="minorHAnsi"/>
                <w:sz w:val="20"/>
                <w:szCs w:val="20"/>
              </w:rPr>
            </w:pPr>
          </w:p>
        </w:tc>
        <w:tc>
          <w:tcPr>
            <w:tcW w:w="1410" w:type="dxa"/>
            <w:vAlign w:val="center"/>
          </w:tcPr>
          <w:p w14:paraId="234E52DA" w14:textId="77777777" w:rsidR="00CC29BB" w:rsidRPr="00F76869" w:rsidRDefault="00CC29BB" w:rsidP="00B070AC">
            <w:pPr>
              <w:pStyle w:val="PargrafodaLista"/>
              <w:ind w:left="0"/>
              <w:jc w:val="center"/>
              <w:rPr>
                <w:rFonts w:asciiTheme="minorHAnsi" w:hAnsiTheme="minorHAnsi" w:cstheme="minorHAnsi"/>
                <w:sz w:val="20"/>
                <w:szCs w:val="20"/>
              </w:rPr>
            </w:pPr>
          </w:p>
        </w:tc>
        <w:tc>
          <w:tcPr>
            <w:tcW w:w="1278" w:type="dxa"/>
            <w:vAlign w:val="center"/>
          </w:tcPr>
          <w:p w14:paraId="0ECD39D5" w14:textId="77777777" w:rsidR="00CC29BB" w:rsidRPr="00F76869" w:rsidRDefault="00CC29BB" w:rsidP="00B070AC">
            <w:pPr>
              <w:pStyle w:val="PargrafodaLista"/>
              <w:ind w:left="0"/>
              <w:jc w:val="center"/>
              <w:rPr>
                <w:rFonts w:asciiTheme="minorHAnsi" w:hAnsiTheme="minorHAnsi" w:cstheme="minorHAnsi"/>
                <w:sz w:val="20"/>
                <w:szCs w:val="20"/>
              </w:rPr>
            </w:pPr>
          </w:p>
        </w:tc>
        <w:tc>
          <w:tcPr>
            <w:tcW w:w="1141" w:type="dxa"/>
            <w:vAlign w:val="center"/>
          </w:tcPr>
          <w:p w14:paraId="7230628A" w14:textId="77777777" w:rsidR="00CC29BB" w:rsidRPr="00F76869" w:rsidRDefault="00CC29BB" w:rsidP="00B070AC">
            <w:pPr>
              <w:pStyle w:val="PargrafodaLista"/>
              <w:ind w:left="0"/>
              <w:jc w:val="center"/>
              <w:rPr>
                <w:rFonts w:asciiTheme="minorHAnsi" w:hAnsiTheme="minorHAnsi" w:cstheme="minorHAnsi"/>
                <w:sz w:val="20"/>
                <w:szCs w:val="20"/>
              </w:rPr>
            </w:pPr>
          </w:p>
        </w:tc>
      </w:tr>
      <w:tr w:rsidR="009E799C" w14:paraId="5F0EA544" w14:textId="77777777" w:rsidTr="00B070AC">
        <w:tc>
          <w:tcPr>
            <w:tcW w:w="676" w:type="dxa"/>
            <w:vAlign w:val="center"/>
          </w:tcPr>
          <w:p w14:paraId="5AF183C3" w14:textId="77777777" w:rsidR="009E799C" w:rsidRPr="00F76869" w:rsidRDefault="009E799C" w:rsidP="00B070AC">
            <w:pPr>
              <w:pStyle w:val="PargrafodaLista"/>
              <w:ind w:left="0"/>
              <w:jc w:val="center"/>
              <w:rPr>
                <w:rFonts w:asciiTheme="minorHAnsi" w:hAnsiTheme="minorHAnsi" w:cstheme="minorHAnsi"/>
                <w:b/>
                <w:bCs/>
                <w:sz w:val="20"/>
                <w:szCs w:val="20"/>
              </w:rPr>
            </w:pPr>
          </w:p>
        </w:tc>
        <w:tc>
          <w:tcPr>
            <w:tcW w:w="878" w:type="dxa"/>
            <w:vAlign w:val="center"/>
          </w:tcPr>
          <w:p w14:paraId="7E58A7E1" w14:textId="77777777" w:rsidR="009E799C" w:rsidRPr="00F76869" w:rsidRDefault="009E799C" w:rsidP="00B070AC">
            <w:pPr>
              <w:pStyle w:val="PargrafodaLista"/>
              <w:ind w:left="0"/>
              <w:jc w:val="center"/>
              <w:rPr>
                <w:rFonts w:asciiTheme="minorHAnsi" w:hAnsiTheme="minorHAnsi" w:cstheme="minorHAnsi"/>
                <w:sz w:val="20"/>
                <w:szCs w:val="20"/>
              </w:rPr>
            </w:pPr>
          </w:p>
        </w:tc>
        <w:tc>
          <w:tcPr>
            <w:tcW w:w="928" w:type="dxa"/>
            <w:vAlign w:val="center"/>
          </w:tcPr>
          <w:p w14:paraId="2A2D4CFD" w14:textId="77777777" w:rsidR="009E799C" w:rsidRPr="00F76869" w:rsidRDefault="009E799C" w:rsidP="00B070AC">
            <w:pPr>
              <w:pStyle w:val="PargrafodaLista"/>
              <w:ind w:left="0"/>
              <w:jc w:val="center"/>
              <w:rPr>
                <w:rFonts w:asciiTheme="minorHAnsi" w:hAnsiTheme="minorHAnsi" w:cstheme="minorHAnsi"/>
                <w:sz w:val="20"/>
                <w:szCs w:val="20"/>
              </w:rPr>
            </w:pPr>
          </w:p>
        </w:tc>
        <w:tc>
          <w:tcPr>
            <w:tcW w:w="3171" w:type="dxa"/>
            <w:vAlign w:val="center"/>
          </w:tcPr>
          <w:p w14:paraId="26EF4F44" w14:textId="77777777" w:rsidR="009E799C" w:rsidRPr="00F76869" w:rsidRDefault="009E799C" w:rsidP="00B070AC">
            <w:pPr>
              <w:pStyle w:val="PargrafodaLista"/>
              <w:ind w:left="0" w:right="163"/>
              <w:jc w:val="both"/>
              <w:rPr>
                <w:rFonts w:asciiTheme="minorHAnsi" w:hAnsiTheme="minorHAnsi" w:cstheme="minorHAnsi"/>
                <w:sz w:val="20"/>
                <w:szCs w:val="20"/>
              </w:rPr>
            </w:pPr>
          </w:p>
        </w:tc>
        <w:tc>
          <w:tcPr>
            <w:tcW w:w="1410" w:type="dxa"/>
            <w:vAlign w:val="center"/>
          </w:tcPr>
          <w:p w14:paraId="45C0B6E0" w14:textId="77777777" w:rsidR="009E799C" w:rsidRPr="00F76869" w:rsidRDefault="009E799C" w:rsidP="00B070AC">
            <w:pPr>
              <w:pStyle w:val="PargrafodaLista"/>
              <w:ind w:left="0"/>
              <w:jc w:val="center"/>
              <w:rPr>
                <w:rFonts w:asciiTheme="minorHAnsi" w:hAnsiTheme="minorHAnsi" w:cstheme="minorHAnsi"/>
                <w:sz w:val="20"/>
                <w:szCs w:val="20"/>
              </w:rPr>
            </w:pPr>
          </w:p>
        </w:tc>
        <w:tc>
          <w:tcPr>
            <w:tcW w:w="1278" w:type="dxa"/>
            <w:vAlign w:val="center"/>
          </w:tcPr>
          <w:p w14:paraId="0D347AAE" w14:textId="77777777" w:rsidR="009E799C" w:rsidRPr="00F76869" w:rsidRDefault="009E799C" w:rsidP="00B070AC">
            <w:pPr>
              <w:pStyle w:val="PargrafodaLista"/>
              <w:ind w:left="0"/>
              <w:jc w:val="center"/>
              <w:rPr>
                <w:rFonts w:asciiTheme="minorHAnsi" w:hAnsiTheme="minorHAnsi" w:cstheme="minorHAnsi"/>
                <w:sz w:val="20"/>
                <w:szCs w:val="20"/>
              </w:rPr>
            </w:pPr>
          </w:p>
        </w:tc>
        <w:tc>
          <w:tcPr>
            <w:tcW w:w="1141" w:type="dxa"/>
            <w:vAlign w:val="center"/>
          </w:tcPr>
          <w:p w14:paraId="31532DBE" w14:textId="77777777" w:rsidR="009E799C" w:rsidRPr="00F76869" w:rsidRDefault="009E799C" w:rsidP="00B070AC">
            <w:pPr>
              <w:pStyle w:val="PargrafodaLista"/>
              <w:ind w:left="0"/>
              <w:jc w:val="center"/>
              <w:rPr>
                <w:rFonts w:asciiTheme="minorHAnsi" w:hAnsiTheme="minorHAnsi" w:cstheme="minorHAnsi"/>
                <w:sz w:val="20"/>
                <w:szCs w:val="20"/>
              </w:rPr>
            </w:pPr>
          </w:p>
        </w:tc>
      </w:tr>
      <w:tr w:rsidR="00CC29BB" w14:paraId="087F7EB7" w14:textId="77777777" w:rsidTr="00B070AC">
        <w:trPr>
          <w:trHeight w:val="839"/>
        </w:trPr>
        <w:tc>
          <w:tcPr>
            <w:tcW w:w="676" w:type="dxa"/>
            <w:tcBorders>
              <w:top w:val="single" w:sz="4" w:space="0" w:color="auto"/>
              <w:left w:val="nil"/>
              <w:bottom w:val="nil"/>
              <w:right w:val="nil"/>
            </w:tcBorders>
            <w:vAlign w:val="center"/>
          </w:tcPr>
          <w:p w14:paraId="52425317" w14:textId="77777777" w:rsidR="00CC29BB" w:rsidRPr="00F76869" w:rsidRDefault="00CC29BB" w:rsidP="00B070AC">
            <w:pPr>
              <w:pStyle w:val="PargrafodaLista"/>
              <w:ind w:left="0"/>
              <w:jc w:val="center"/>
              <w:rPr>
                <w:rFonts w:asciiTheme="minorHAnsi" w:eastAsia="Times New Roman" w:hAnsiTheme="minorHAnsi" w:cstheme="minorHAnsi"/>
                <w:b/>
                <w:bCs/>
                <w:color w:val="000000"/>
                <w:sz w:val="20"/>
                <w:szCs w:val="20"/>
                <w:lang w:eastAsia="pt-BR"/>
              </w:rPr>
            </w:pPr>
          </w:p>
        </w:tc>
        <w:tc>
          <w:tcPr>
            <w:tcW w:w="878" w:type="dxa"/>
            <w:tcBorders>
              <w:top w:val="single" w:sz="4" w:space="0" w:color="auto"/>
              <w:left w:val="nil"/>
              <w:bottom w:val="nil"/>
              <w:right w:val="nil"/>
            </w:tcBorders>
            <w:vAlign w:val="center"/>
          </w:tcPr>
          <w:p w14:paraId="557A69D4" w14:textId="77777777" w:rsidR="00CC29BB" w:rsidRPr="00F76869" w:rsidRDefault="00CC29BB" w:rsidP="00B070AC">
            <w:pPr>
              <w:pStyle w:val="PargrafodaLista"/>
              <w:ind w:left="0"/>
              <w:jc w:val="center"/>
              <w:rPr>
                <w:rFonts w:asciiTheme="minorHAnsi" w:eastAsia="Times New Roman" w:hAnsiTheme="minorHAnsi" w:cstheme="minorHAnsi"/>
                <w:color w:val="000000"/>
                <w:sz w:val="20"/>
                <w:szCs w:val="20"/>
                <w:lang w:eastAsia="pt-BR"/>
              </w:rPr>
            </w:pPr>
          </w:p>
        </w:tc>
        <w:tc>
          <w:tcPr>
            <w:tcW w:w="928" w:type="dxa"/>
            <w:tcBorders>
              <w:top w:val="single" w:sz="4" w:space="0" w:color="auto"/>
              <w:left w:val="nil"/>
              <w:bottom w:val="nil"/>
              <w:right w:val="nil"/>
            </w:tcBorders>
            <w:vAlign w:val="center"/>
          </w:tcPr>
          <w:p w14:paraId="543AC700" w14:textId="77777777" w:rsidR="00CC29BB" w:rsidRPr="00F76869" w:rsidRDefault="00CC29BB" w:rsidP="00B070AC">
            <w:pPr>
              <w:pStyle w:val="PargrafodaLista"/>
              <w:ind w:left="0"/>
              <w:jc w:val="center"/>
              <w:rPr>
                <w:rFonts w:asciiTheme="minorHAnsi" w:eastAsia="Times New Roman" w:hAnsiTheme="minorHAnsi" w:cstheme="minorHAnsi"/>
                <w:color w:val="000000"/>
                <w:sz w:val="20"/>
                <w:szCs w:val="20"/>
                <w:lang w:eastAsia="pt-BR"/>
              </w:rPr>
            </w:pPr>
          </w:p>
        </w:tc>
        <w:tc>
          <w:tcPr>
            <w:tcW w:w="3171" w:type="dxa"/>
            <w:tcBorders>
              <w:top w:val="single" w:sz="4" w:space="0" w:color="auto"/>
              <w:left w:val="nil"/>
              <w:bottom w:val="nil"/>
              <w:right w:val="nil"/>
            </w:tcBorders>
            <w:vAlign w:val="center"/>
          </w:tcPr>
          <w:p w14:paraId="6DF134CC" w14:textId="77777777" w:rsidR="00CC29BB" w:rsidRPr="00F76869" w:rsidRDefault="00CC29BB" w:rsidP="00B070AC">
            <w:pPr>
              <w:ind w:right="163"/>
              <w:jc w:val="both"/>
              <w:rPr>
                <w:rFonts w:eastAsia="Times New Roman" w:cstheme="minorHAnsi"/>
                <w:b/>
                <w:bCs/>
                <w:color w:val="000000"/>
                <w:sz w:val="20"/>
                <w:szCs w:val="20"/>
                <w:lang w:eastAsia="pt-BR"/>
              </w:rPr>
            </w:pPr>
          </w:p>
        </w:tc>
        <w:tc>
          <w:tcPr>
            <w:tcW w:w="1410" w:type="dxa"/>
            <w:tcBorders>
              <w:top w:val="single" w:sz="4" w:space="0" w:color="auto"/>
              <w:left w:val="nil"/>
              <w:bottom w:val="nil"/>
              <w:right w:val="single" w:sz="4" w:space="0" w:color="auto"/>
            </w:tcBorders>
            <w:vAlign w:val="center"/>
          </w:tcPr>
          <w:p w14:paraId="5983623B" w14:textId="77777777" w:rsidR="00CC29BB" w:rsidRPr="00F76869" w:rsidRDefault="00CC29BB" w:rsidP="00B070AC">
            <w:pPr>
              <w:pStyle w:val="PargrafodaLista"/>
              <w:ind w:left="0"/>
              <w:jc w:val="center"/>
              <w:rPr>
                <w:rFonts w:asciiTheme="minorHAnsi" w:hAnsiTheme="minorHAnsi" w:cstheme="minorHAnsi"/>
                <w:sz w:val="20"/>
                <w:szCs w:val="20"/>
              </w:rPr>
            </w:pPr>
          </w:p>
        </w:tc>
        <w:tc>
          <w:tcPr>
            <w:tcW w:w="1278" w:type="dxa"/>
            <w:tcBorders>
              <w:left w:val="single" w:sz="4" w:space="0" w:color="auto"/>
            </w:tcBorders>
            <w:vAlign w:val="center"/>
          </w:tcPr>
          <w:p w14:paraId="205C4F79" w14:textId="77777777" w:rsidR="00CC29BB" w:rsidRPr="00F76869" w:rsidRDefault="00CC29BB" w:rsidP="00B070AC">
            <w:pPr>
              <w:pStyle w:val="PargrafodaLista"/>
              <w:ind w:left="0"/>
              <w:jc w:val="center"/>
              <w:rPr>
                <w:rFonts w:asciiTheme="minorHAnsi" w:hAnsiTheme="minorHAnsi" w:cstheme="minorHAnsi"/>
                <w:b/>
                <w:bCs/>
                <w:sz w:val="20"/>
                <w:szCs w:val="20"/>
              </w:rPr>
            </w:pPr>
            <w:r>
              <w:rPr>
                <w:rFonts w:asciiTheme="minorHAnsi" w:hAnsiTheme="minorHAnsi" w:cstheme="minorHAnsi"/>
                <w:b/>
                <w:bCs/>
                <w:sz w:val="20"/>
                <w:szCs w:val="20"/>
              </w:rPr>
              <w:t xml:space="preserve">VALOR GLOBAL </w:t>
            </w:r>
          </w:p>
        </w:tc>
        <w:tc>
          <w:tcPr>
            <w:tcW w:w="1141" w:type="dxa"/>
            <w:vAlign w:val="center"/>
          </w:tcPr>
          <w:p w14:paraId="106186DD" w14:textId="77777777" w:rsidR="00CC29BB" w:rsidRPr="00F76869" w:rsidRDefault="00CC29BB" w:rsidP="00B070AC">
            <w:pPr>
              <w:pStyle w:val="PargrafodaLista"/>
              <w:ind w:left="0"/>
              <w:jc w:val="center"/>
              <w:rPr>
                <w:rFonts w:asciiTheme="minorHAnsi" w:hAnsiTheme="minorHAnsi" w:cstheme="minorHAnsi"/>
                <w:sz w:val="20"/>
                <w:szCs w:val="20"/>
              </w:rPr>
            </w:pPr>
          </w:p>
        </w:tc>
      </w:tr>
    </w:tbl>
    <w:p w14:paraId="08542B2C" w14:textId="77777777" w:rsidR="00EE4FCF" w:rsidRDefault="00EE4FCF" w:rsidP="009219A6">
      <w:pPr>
        <w:widowControl w:val="0"/>
        <w:jc w:val="both"/>
        <w:rPr>
          <w:rFonts w:cstheme="minorHAnsi"/>
        </w:rPr>
      </w:pPr>
    </w:p>
    <w:p w14:paraId="665BA741" w14:textId="6143FD2A" w:rsidR="004209EE" w:rsidRPr="00C312CA" w:rsidRDefault="004209EE" w:rsidP="00051569">
      <w:pPr>
        <w:widowControl w:val="0"/>
        <w:jc w:val="both"/>
        <w:rPr>
          <w:rFonts w:cstheme="minorHAnsi"/>
        </w:rPr>
      </w:pPr>
      <w:r w:rsidRPr="00EE4FCF">
        <w:rPr>
          <w:rFonts w:cstheme="minorHAnsi"/>
          <w:b/>
          <w:bCs/>
        </w:rPr>
        <w:t>2.2.</w:t>
      </w:r>
      <w:r w:rsidRPr="00C312CA">
        <w:rPr>
          <w:rFonts w:cstheme="minorHAnsi"/>
        </w:rPr>
        <w:t xml:space="preserve"> A listagem do cadastro de reserva referente ao presente registro de preço consta como anexo a esta ata.</w:t>
      </w:r>
    </w:p>
    <w:p w14:paraId="76945362" w14:textId="77777777" w:rsidR="00A67D49" w:rsidRDefault="00A67D49" w:rsidP="00051569">
      <w:pPr>
        <w:widowControl w:val="0"/>
        <w:jc w:val="both"/>
        <w:rPr>
          <w:rFonts w:cstheme="minorHAnsi"/>
          <w:b/>
          <w:bCs/>
        </w:rPr>
      </w:pPr>
    </w:p>
    <w:p w14:paraId="0C474F82" w14:textId="2E365CD6" w:rsidR="00C312CA" w:rsidRPr="00EE4FCF" w:rsidRDefault="00EE4FCF" w:rsidP="00051569">
      <w:pPr>
        <w:widowControl w:val="0"/>
        <w:jc w:val="both"/>
        <w:rPr>
          <w:rFonts w:cstheme="minorHAnsi"/>
          <w:b/>
          <w:bCs/>
        </w:rPr>
      </w:pPr>
      <w:r w:rsidRPr="00EE4FCF">
        <w:rPr>
          <w:rFonts w:cstheme="minorHAnsi"/>
          <w:b/>
          <w:bCs/>
        </w:rPr>
        <w:t>3. ÓRGÃO(S) GERENCIADOR E PARTICIPANTES</w:t>
      </w:r>
    </w:p>
    <w:p w14:paraId="5C0D26A3" w14:textId="751998C2" w:rsidR="00C312CA" w:rsidRPr="00C312CA" w:rsidRDefault="00C312CA" w:rsidP="00051569">
      <w:pPr>
        <w:widowControl w:val="0"/>
        <w:jc w:val="both"/>
        <w:rPr>
          <w:rFonts w:cstheme="minorHAnsi"/>
        </w:rPr>
      </w:pPr>
      <w:r w:rsidRPr="00EE4FCF">
        <w:rPr>
          <w:rFonts w:cstheme="minorHAnsi"/>
          <w:b/>
          <w:bCs/>
        </w:rPr>
        <w:t>3.1.</w:t>
      </w:r>
      <w:r w:rsidRPr="00C312CA">
        <w:rPr>
          <w:rFonts w:cstheme="minorHAnsi"/>
        </w:rPr>
        <w:t xml:space="preserve"> A Fundação Beneficente de Pedreira – FUNBEPE (órgão gerenciador) é o único contratante.</w:t>
      </w:r>
    </w:p>
    <w:p w14:paraId="402C6EBD" w14:textId="77777777" w:rsidR="00C312CA" w:rsidRPr="00C312CA" w:rsidRDefault="00C312CA" w:rsidP="00051569">
      <w:pPr>
        <w:widowControl w:val="0"/>
        <w:jc w:val="both"/>
        <w:rPr>
          <w:rFonts w:cstheme="minorHAnsi"/>
        </w:rPr>
      </w:pPr>
    </w:p>
    <w:p w14:paraId="5545963C" w14:textId="11EFD491" w:rsidR="00C312CA" w:rsidRPr="00EE4FCF" w:rsidRDefault="00EE4FCF" w:rsidP="00051569">
      <w:pPr>
        <w:widowControl w:val="0"/>
        <w:jc w:val="both"/>
        <w:rPr>
          <w:rFonts w:cstheme="minorHAnsi"/>
          <w:b/>
          <w:bCs/>
        </w:rPr>
      </w:pPr>
      <w:r w:rsidRPr="00EE4FCF">
        <w:rPr>
          <w:rFonts w:cstheme="minorHAnsi"/>
          <w:b/>
          <w:bCs/>
        </w:rPr>
        <w:t>4. DA ADESÃO A ATA DE REGISTRO DE PREÇO</w:t>
      </w:r>
    </w:p>
    <w:p w14:paraId="14B1BB4D" w14:textId="3072257A" w:rsidR="00C312CA" w:rsidRPr="00C312CA" w:rsidRDefault="00C312CA" w:rsidP="00051569">
      <w:pPr>
        <w:widowControl w:val="0"/>
        <w:jc w:val="both"/>
        <w:rPr>
          <w:rFonts w:cstheme="minorHAnsi"/>
        </w:rPr>
      </w:pPr>
      <w:r w:rsidRPr="00EE4FCF">
        <w:rPr>
          <w:rFonts w:cstheme="minorHAnsi"/>
          <w:b/>
          <w:bCs/>
        </w:rPr>
        <w:t>4.1.</w:t>
      </w:r>
      <w:r w:rsidRPr="00C312CA">
        <w:rPr>
          <w:rFonts w:cstheme="minorHAnsi"/>
        </w:rPr>
        <w:t xml:space="preserve"> Não será admitida a adesão a ata registro de preços decorrente desta licitação.</w:t>
      </w:r>
    </w:p>
    <w:p w14:paraId="3DFC396E" w14:textId="17E532D8" w:rsidR="00C312CA" w:rsidRPr="00EE4FCF" w:rsidRDefault="00C312CA" w:rsidP="00051569">
      <w:pPr>
        <w:widowControl w:val="0"/>
        <w:jc w:val="both"/>
        <w:rPr>
          <w:rFonts w:cstheme="minorHAnsi"/>
          <w:b/>
          <w:bCs/>
        </w:rPr>
      </w:pPr>
      <w:r w:rsidRPr="00EE4FCF">
        <w:rPr>
          <w:rFonts w:cstheme="minorHAnsi"/>
          <w:b/>
          <w:bCs/>
        </w:rPr>
        <w:t>Vedação a acréscimo de quantitativo</w:t>
      </w:r>
    </w:p>
    <w:p w14:paraId="74198BE2" w14:textId="254A52C8" w:rsidR="00C312CA" w:rsidRPr="00C312CA" w:rsidRDefault="00C312CA" w:rsidP="00051569">
      <w:pPr>
        <w:widowControl w:val="0"/>
        <w:jc w:val="both"/>
        <w:rPr>
          <w:rFonts w:cstheme="minorHAnsi"/>
        </w:rPr>
      </w:pPr>
      <w:r w:rsidRPr="00EE4FCF">
        <w:rPr>
          <w:rFonts w:cstheme="minorHAnsi"/>
          <w:b/>
          <w:bCs/>
        </w:rPr>
        <w:t>4.2.</w:t>
      </w:r>
      <w:r w:rsidRPr="00C312CA">
        <w:rPr>
          <w:rFonts w:cstheme="minorHAnsi"/>
        </w:rPr>
        <w:t>É vedado efetuar acréscimos nos quantitativos fixados na ata de registro de preços.</w:t>
      </w:r>
    </w:p>
    <w:p w14:paraId="28A1C71B" w14:textId="77777777" w:rsidR="00C312CA" w:rsidRPr="00C312CA" w:rsidRDefault="00C312CA" w:rsidP="009219A6">
      <w:pPr>
        <w:widowControl w:val="0"/>
        <w:jc w:val="both"/>
        <w:rPr>
          <w:rFonts w:cstheme="minorHAnsi"/>
        </w:rPr>
      </w:pPr>
    </w:p>
    <w:p w14:paraId="62DF9DAB" w14:textId="77777777" w:rsidR="00EE4FCF" w:rsidRPr="00EE4FCF" w:rsidRDefault="00C312CA" w:rsidP="009219A6">
      <w:pPr>
        <w:widowControl w:val="0"/>
        <w:jc w:val="both"/>
        <w:rPr>
          <w:rFonts w:cstheme="minorHAnsi"/>
          <w:b/>
          <w:bCs/>
        </w:rPr>
      </w:pPr>
      <w:r w:rsidRPr="00EE4FCF">
        <w:rPr>
          <w:rFonts w:cstheme="minorHAnsi"/>
          <w:b/>
          <w:bCs/>
        </w:rPr>
        <w:t xml:space="preserve">5. VALIDADE, FORMALIZAÇÃO DA ATA DE REGISTRO DE PREÇOS E CADASTRO RESERVA </w:t>
      </w:r>
    </w:p>
    <w:p w14:paraId="4CF26A38" w14:textId="1CD6E87A" w:rsidR="00EE4FCF" w:rsidRDefault="00C312CA" w:rsidP="009219A6">
      <w:pPr>
        <w:widowControl w:val="0"/>
        <w:jc w:val="both"/>
        <w:rPr>
          <w:rFonts w:cstheme="minorHAnsi"/>
        </w:rPr>
      </w:pPr>
      <w:r w:rsidRPr="00EE4FCF">
        <w:rPr>
          <w:rFonts w:cstheme="minorHAnsi"/>
          <w:b/>
          <w:bCs/>
        </w:rPr>
        <w:t>5.1.</w:t>
      </w:r>
      <w:r w:rsidRPr="00C312CA">
        <w:rPr>
          <w:rFonts w:cstheme="minorHAnsi"/>
        </w:rPr>
        <w:t xml:space="preserve"> A validade da Ata de Registro de Preços será de 1 (um) ano, contado a partir do primeiro dia útil subsequente à data de divulgaç</w:t>
      </w:r>
      <w:r w:rsidR="00764186">
        <w:rPr>
          <w:rFonts w:cstheme="minorHAnsi"/>
        </w:rPr>
        <w:t>ão no PNCP, não será prorrogada.</w:t>
      </w:r>
      <w:r w:rsidRPr="00C312CA">
        <w:rPr>
          <w:rFonts w:cstheme="minorHAnsi"/>
        </w:rPr>
        <w:t xml:space="preserve"> </w:t>
      </w:r>
    </w:p>
    <w:p w14:paraId="1453FD32" w14:textId="77777777" w:rsidR="00EE4FCF" w:rsidRDefault="00C312CA" w:rsidP="009219A6">
      <w:pPr>
        <w:widowControl w:val="0"/>
        <w:jc w:val="both"/>
        <w:rPr>
          <w:rFonts w:cstheme="minorHAnsi"/>
        </w:rPr>
      </w:pPr>
      <w:r w:rsidRPr="00EE4FCF">
        <w:rPr>
          <w:rFonts w:cstheme="minorHAnsi"/>
          <w:b/>
          <w:bCs/>
        </w:rPr>
        <w:t>5.1.1.</w:t>
      </w:r>
      <w:r w:rsidRPr="00C312CA">
        <w:rPr>
          <w:rFonts w:cstheme="minorHAnsi"/>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 </w:t>
      </w:r>
    </w:p>
    <w:p w14:paraId="2A3425FF" w14:textId="65C8397E" w:rsidR="00EE4FCF" w:rsidRDefault="00C312CA" w:rsidP="009219A6">
      <w:pPr>
        <w:widowControl w:val="0"/>
        <w:jc w:val="both"/>
        <w:rPr>
          <w:rFonts w:cstheme="minorHAnsi"/>
        </w:rPr>
      </w:pPr>
      <w:r w:rsidRPr="00EE4FCF">
        <w:rPr>
          <w:rFonts w:cstheme="minorHAnsi"/>
          <w:b/>
          <w:bCs/>
        </w:rPr>
        <w:t>5.1.2.</w:t>
      </w:r>
      <w:r w:rsidR="002D3CAC">
        <w:rPr>
          <w:rFonts w:cstheme="minorHAnsi"/>
          <w:b/>
          <w:bCs/>
        </w:rPr>
        <w:t xml:space="preserve"> </w:t>
      </w:r>
      <w:r w:rsidRPr="00C312CA">
        <w:rPr>
          <w:rFonts w:cstheme="minorHAnsi"/>
        </w:rPr>
        <w:t xml:space="preserve">Na formalização do contrato ou do instrumento substituto deverá haver a indicação da disponibilidade dos créditos orçamentários respectivos. </w:t>
      </w:r>
    </w:p>
    <w:p w14:paraId="51EF56D1" w14:textId="77777777" w:rsidR="00EE4FCF" w:rsidRDefault="00C312CA" w:rsidP="009219A6">
      <w:pPr>
        <w:widowControl w:val="0"/>
        <w:jc w:val="both"/>
        <w:rPr>
          <w:rFonts w:cstheme="minorHAnsi"/>
        </w:rPr>
      </w:pPr>
      <w:r w:rsidRPr="00EE4FCF">
        <w:rPr>
          <w:rFonts w:cstheme="minorHAnsi"/>
          <w:b/>
          <w:bCs/>
        </w:rPr>
        <w:t>5.2.</w:t>
      </w:r>
      <w:r w:rsidRPr="00C312CA">
        <w:rPr>
          <w:rFonts w:cstheme="minorHAnsi"/>
        </w:rPr>
        <w:t xml:space="preserve"> A contratação com os fornecedores registrados na ata será formalizada </w:t>
      </w:r>
      <w:r w:rsidR="00EE4FCF">
        <w:rPr>
          <w:rFonts w:cstheme="minorHAnsi"/>
        </w:rPr>
        <w:t>pela Fundação Beneficente de Pedreira - FUNBEPE</w:t>
      </w:r>
      <w:r w:rsidRPr="00C312CA">
        <w:rPr>
          <w:rFonts w:cstheme="minorHAnsi"/>
        </w:rPr>
        <w:t xml:space="preserve"> por intermédio de instrumento contratual, emissão de nota de empenho de despesa, autorização de compra ou outro instrumento hábil, conforme o art. 95 da Lei nº 14.133, de 2021. </w:t>
      </w:r>
    </w:p>
    <w:p w14:paraId="3D1F71EC" w14:textId="77777777" w:rsidR="00EE4FCF" w:rsidRDefault="00C312CA" w:rsidP="009219A6">
      <w:pPr>
        <w:widowControl w:val="0"/>
        <w:jc w:val="both"/>
        <w:rPr>
          <w:rFonts w:cstheme="minorHAnsi"/>
        </w:rPr>
      </w:pPr>
      <w:r w:rsidRPr="00EE4FCF">
        <w:rPr>
          <w:rFonts w:cstheme="minorHAnsi"/>
          <w:b/>
          <w:bCs/>
        </w:rPr>
        <w:t>5.2.1.</w:t>
      </w:r>
      <w:r w:rsidRPr="00C312CA">
        <w:rPr>
          <w:rFonts w:cstheme="minorHAnsi"/>
        </w:rPr>
        <w:t xml:space="preserve"> O instrumento contratual de que trata o item 5.2. deverá ser assinado no prazo de validade da ata de registro de preços. </w:t>
      </w:r>
    </w:p>
    <w:p w14:paraId="27A584CD" w14:textId="77777777" w:rsidR="00EE4FCF" w:rsidRDefault="00C312CA" w:rsidP="009219A6">
      <w:pPr>
        <w:widowControl w:val="0"/>
        <w:jc w:val="both"/>
        <w:rPr>
          <w:rFonts w:cstheme="minorHAnsi"/>
        </w:rPr>
      </w:pPr>
      <w:r w:rsidRPr="00EE4FCF">
        <w:rPr>
          <w:rFonts w:cstheme="minorHAnsi"/>
          <w:b/>
          <w:bCs/>
        </w:rPr>
        <w:t>5.3.</w:t>
      </w:r>
      <w:r w:rsidRPr="00C312CA">
        <w:rPr>
          <w:rFonts w:cstheme="minorHAnsi"/>
        </w:rPr>
        <w:t xml:space="preserve"> Os contratos decorrentes do sistema de registro de preços poderão ser alterados, observado o art. 124 da Lei nº 14.133, de 2021. </w:t>
      </w:r>
    </w:p>
    <w:p w14:paraId="3BEE3731" w14:textId="77777777" w:rsidR="00EE4FCF" w:rsidRDefault="00C312CA" w:rsidP="009219A6">
      <w:pPr>
        <w:widowControl w:val="0"/>
        <w:jc w:val="both"/>
        <w:rPr>
          <w:rFonts w:cstheme="minorHAnsi"/>
        </w:rPr>
      </w:pPr>
      <w:r w:rsidRPr="00EE4FCF">
        <w:rPr>
          <w:rFonts w:cstheme="minorHAnsi"/>
          <w:b/>
          <w:bCs/>
        </w:rPr>
        <w:t>5.4.</w:t>
      </w:r>
      <w:r w:rsidRPr="00C312CA">
        <w:rPr>
          <w:rFonts w:cstheme="minorHAnsi"/>
        </w:rPr>
        <w:t xml:space="preserve"> Após a homologação da licitação, deverão ser observadas as seguintes condições para formalização da ata de registro de preços: </w:t>
      </w:r>
    </w:p>
    <w:p w14:paraId="63C4BF83" w14:textId="77777777" w:rsidR="00EE4FCF" w:rsidRDefault="00C312CA" w:rsidP="009219A6">
      <w:pPr>
        <w:widowControl w:val="0"/>
        <w:jc w:val="both"/>
        <w:rPr>
          <w:rFonts w:cstheme="minorHAnsi"/>
        </w:rPr>
      </w:pPr>
      <w:r w:rsidRPr="00EE4FCF">
        <w:rPr>
          <w:rFonts w:cstheme="minorHAnsi"/>
          <w:b/>
          <w:bCs/>
        </w:rPr>
        <w:t>5.4.1.</w:t>
      </w:r>
      <w:r w:rsidRPr="00C312CA">
        <w:rPr>
          <w:rFonts w:cstheme="minorHAnsi"/>
        </w:rPr>
        <w:t xml:space="preserve"> Serão registrados na ata o preço e o quantitativo do adjudicatário. </w:t>
      </w:r>
    </w:p>
    <w:p w14:paraId="6060EB5B" w14:textId="77777777" w:rsidR="00EE4FCF" w:rsidRDefault="00C312CA" w:rsidP="009219A6">
      <w:pPr>
        <w:widowControl w:val="0"/>
        <w:jc w:val="both"/>
        <w:rPr>
          <w:rFonts w:cstheme="minorHAnsi"/>
        </w:rPr>
      </w:pPr>
      <w:r w:rsidRPr="00EE4FCF">
        <w:rPr>
          <w:rFonts w:cstheme="minorHAnsi"/>
          <w:b/>
          <w:bCs/>
        </w:rPr>
        <w:t>5.4.2.</w:t>
      </w:r>
      <w:r w:rsidRPr="00C312CA">
        <w:rPr>
          <w:rFonts w:cstheme="minorHAnsi"/>
        </w:rPr>
        <w:t xml:space="preserve"> Será incluído na ata, na forma de anexo, o registro dos licitantes ou dos fornecedores que:</w:t>
      </w:r>
    </w:p>
    <w:p w14:paraId="717490B9" w14:textId="77777777" w:rsidR="00EE4FCF" w:rsidRDefault="00C312CA" w:rsidP="009219A6">
      <w:pPr>
        <w:widowControl w:val="0"/>
        <w:jc w:val="both"/>
        <w:rPr>
          <w:rFonts w:cstheme="minorHAnsi"/>
        </w:rPr>
      </w:pPr>
      <w:r w:rsidRPr="00EE4FCF">
        <w:rPr>
          <w:rFonts w:cstheme="minorHAnsi"/>
          <w:b/>
          <w:bCs/>
        </w:rPr>
        <w:lastRenderedPageBreak/>
        <w:t xml:space="preserve"> 5.4.2.1.</w:t>
      </w:r>
      <w:r w:rsidRPr="00C312CA">
        <w:rPr>
          <w:rFonts w:cstheme="minorHAnsi"/>
        </w:rPr>
        <w:t xml:space="preserve"> Aceitarem cotar os objetos, com preços iguais aos do adjudicatário, observada a classificação da licitação; e </w:t>
      </w:r>
    </w:p>
    <w:p w14:paraId="15CE6E78" w14:textId="4D527E66" w:rsidR="00EE4FCF" w:rsidRDefault="00C312CA" w:rsidP="009219A6">
      <w:pPr>
        <w:widowControl w:val="0"/>
        <w:jc w:val="both"/>
        <w:rPr>
          <w:rFonts w:cstheme="minorHAnsi"/>
        </w:rPr>
      </w:pPr>
      <w:r w:rsidRPr="00EE4FCF">
        <w:rPr>
          <w:rFonts w:cstheme="minorHAnsi"/>
          <w:b/>
          <w:bCs/>
        </w:rPr>
        <w:t>5.4.2.2.</w:t>
      </w:r>
      <w:r w:rsidR="002D3CAC">
        <w:rPr>
          <w:rFonts w:cstheme="minorHAnsi"/>
          <w:b/>
          <w:bCs/>
        </w:rPr>
        <w:t xml:space="preserve"> </w:t>
      </w:r>
      <w:r w:rsidRPr="00C312CA">
        <w:rPr>
          <w:rFonts w:cstheme="minorHAnsi"/>
        </w:rPr>
        <w:t xml:space="preserve">Mantiverem sua proposta original. </w:t>
      </w:r>
    </w:p>
    <w:p w14:paraId="1E22B690" w14:textId="77777777" w:rsidR="00EE4FCF" w:rsidRDefault="00C312CA" w:rsidP="009219A6">
      <w:pPr>
        <w:widowControl w:val="0"/>
        <w:jc w:val="both"/>
        <w:rPr>
          <w:rFonts w:cstheme="minorHAnsi"/>
        </w:rPr>
      </w:pPr>
      <w:r w:rsidRPr="00EE4FCF">
        <w:rPr>
          <w:rFonts w:cstheme="minorHAnsi"/>
          <w:b/>
          <w:bCs/>
        </w:rPr>
        <w:t>5.4.3.</w:t>
      </w:r>
      <w:r w:rsidRPr="00C312CA">
        <w:rPr>
          <w:rFonts w:cstheme="minorHAnsi"/>
        </w:rPr>
        <w:t xml:space="preserve"> Será respeitada, nas contratações, a ordem de classificação dos licitantes ou dos fornecedores registrados na ata. </w:t>
      </w:r>
    </w:p>
    <w:p w14:paraId="18C5EF7F" w14:textId="77777777" w:rsidR="00EE4FCF" w:rsidRDefault="00C312CA" w:rsidP="009219A6">
      <w:pPr>
        <w:widowControl w:val="0"/>
        <w:jc w:val="both"/>
        <w:rPr>
          <w:rFonts w:cstheme="minorHAnsi"/>
        </w:rPr>
      </w:pPr>
      <w:r w:rsidRPr="00EE4FCF">
        <w:rPr>
          <w:rFonts w:cstheme="minorHAnsi"/>
          <w:b/>
          <w:bCs/>
        </w:rPr>
        <w:t>5.5.</w:t>
      </w:r>
      <w:r w:rsidRPr="00C312CA">
        <w:rPr>
          <w:rFonts w:cstheme="minorHAnsi"/>
        </w:rPr>
        <w:t xml:space="preserve"> O registro a que se refere o item 5.4.2</w:t>
      </w:r>
      <w:r w:rsidR="00EE4FCF">
        <w:rPr>
          <w:rFonts w:cstheme="minorHAnsi"/>
        </w:rPr>
        <w:t xml:space="preserve"> </w:t>
      </w:r>
      <w:r w:rsidRPr="00C312CA">
        <w:rPr>
          <w:rFonts w:cstheme="minorHAnsi"/>
        </w:rPr>
        <w:t>tem por objetivo a formação de cadastro</w:t>
      </w:r>
      <w:r w:rsidR="00EE4FCF">
        <w:rPr>
          <w:rFonts w:cstheme="minorHAnsi"/>
        </w:rPr>
        <w:t xml:space="preserve"> </w:t>
      </w:r>
      <w:r w:rsidRPr="00C312CA">
        <w:rPr>
          <w:rFonts w:cstheme="minorHAnsi"/>
        </w:rPr>
        <w:t xml:space="preserve">de reserva para o caso de impossibilidade de atendimento pelo signatário da ata. </w:t>
      </w:r>
    </w:p>
    <w:p w14:paraId="15A15CA9" w14:textId="77777777" w:rsidR="00EE4FCF" w:rsidRDefault="00C312CA" w:rsidP="009219A6">
      <w:pPr>
        <w:widowControl w:val="0"/>
        <w:jc w:val="both"/>
        <w:rPr>
          <w:rFonts w:cstheme="minorHAnsi"/>
        </w:rPr>
      </w:pPr>
      <w:r w:rsidRPr="00EE4FCF">
        <w:rPr>
          <w:rFonts w:cstheme="minorHAnsi"/>
          <w:b/>
          <w:bCs/>
        </w:rPr>
        <w:t>5.6.</w:t>
      </w:r>
      <w:r w:rsidRPr="00C312CA">
        <w:rPr>
          <w:rFonts w:cstheme="minorHAnsi"/>
        </w:rPr>
        <w:t xml:space="preserve"> Para fins da ordem de classificação, os licitantes ou fornecedores que aceitarem reduzir suas propostas para o preço do adjudicatário antecederão aqueles que mantiverem sua proposta original. </w:t>
      </w:r>
    </w:p>
    <w:p w14:paraId="5FE6CB02" w14:textId="77777777" w:rsidR="00EE4FCF" w:rsidRDefault="00C312CA" w:rsidP="009219A6">
      <w:pPr>
        <w:widowControl w:val="0"/>
        <w:jc w:val="both"/>
        <w:rPr>
          <w:rFonts w:cstheme="minorHAnsi"/>
        </w:rPr>
      </w:pPr>
      <w:r w:rsidRPr="00EE4FCF">
        <w:rPr>
          <w:rFonts w:cstheme="minorHAnsi"/>
          <w:b/>
          <w:bCs/>
        </w:rPr>
        <w:t>5.7.</w:t>
      </w:r>
      <w:r w:rsidRPr="00C312CA">
        <w:rPr>
          <w:rFonts w:cstheme="minorHAnsi"/>
        </w:rPr>
        <w:t xml:space="preserve"> A habilitação dos licitantes que comporão o cadastro de reserva a que se refere o item 5.4.2.2 somente será efetuada quando houver necessidade de contratação dos licitantes remanescentes, nas seguintes hipóteses: </w:t>
      </w:r>
    </w:p>
    <w:p w14:paraId="62E9D8B8" w14:textId="77777777" w:rsidR="00EE4FCF" w:rsidRDefault="00C312CA" w:rsidP="009219A6">
      <w:pPr>
        <w:widowControl w:val="0"/>
        <w:jc w:val="both"/>
        <w:rPr>
          <w:rFonts w:cstheme="minorHAnsi"/>
        </w:rPr>
      </w:pPr>
      <w:r w:rsidRPr="00EE4FCF">
        <w:rPr>
          <w:rFonts w:cstheme="minorHAnsi"/>
          <w:b/>
          <w:bCs/>
        </w:rPr>
        <w:t>5.7.1.</w:t>
      </w:r>
      <w:r w:rsidRPr="00C312CA">
        <w:rPr>
          <w:rFonts w:cstheme="minorHAnsi"/>
        </w:rPr>
        <w:t xml:space="preserve"> Quando o licitante vencedor não assinar a ata de registro de preços, no prazo e nas condições estabelecidos no edital;</w:t>
      </w:r>
      <w:r w:rsidR="00EE4FCF">
        <w:rPr>
          <w:rFonts w:cstheme="minorHAnsi"/>
        </w:rPr>
        <w:t xml:space="preserve"> </w:t>
      </w:r>
      <w:r w:rsidRPr="00C312CA">
        <w:rPr>
          <w:rFonts w:cstheme="minorHAnsi"/>
        </w:rPr>
        <w:t xml:space="preserve">e </w:t>
      </w:r>
    </w:p>
    <w:p w14:paraId="3CD3600E" w14:textId="70C7F0E9" w:rsidR="00C312CA" w:rsidRPr="00C312CA" w:rsidRDefault="00C312CA" w:rsidP="009219A6">
      <w:pPr>
        <w:widowControl w:val="0"/>
        <w:jc w:val="both"/>
        <w:rPr>
          <w:rFonts w:cstheme="minorHAnsi"/>
        </w:rPr>
      </w:pPr>
      <w:r w:rsidRPr="00EE4FCF">
        <w:rPr>
          <w:rFonts w:cstheme="minorHAnsi"/>
          <w:b/>
          <w:bCs/>
        </w:rPr>
        <w:t>5.7.2.</w:t>
      </w:r>
      <w:r w:rsidRPr="00C312CA">
        <w:rPr>
          <w:rFonts w:cstheme="minorHAnsi"/>
        </w:rPr>
        <w:t xml:space="preserve"> Quando houver o cancelamento do registro do licitante ou do registro de preços nas hipóteses previstas no item 9</w:t>
      </w:r>
      <w:r w:rsidR="002D3CAC">
        <w:rPr>
          <w:rFonts w:cstheme="minorHAnsi"/>
        </w:rPr>
        <w:t>.</w:t>
      </w:r>
    </w:p>
    <w:p w14:paraId="72F31113" w14:textId="77777777" w:rsidR="00EE4FCF" w:rsidRDefault="00C312CA" w:rsidP="009219A6">
      <w:pPr>
        <w:widowControl w:val="0"/>
        <w:jc w:val="both"/>
        <w:rPr>
          <w:rFonts w:cstheme="minorHAnsi"/>
        </w:rPr>
      </w:pPr>
      <w:r w:rsidRPr="00EE4FCF">
        <w:rPr>
          <w:rFonts w:cstheme="minorHAnsi"/>
          <w:b/>
          <w:bCs/>
        </w:rPr>
        <w:t>5.8.</w:t>
      </w:r>
      <w:r w:rsidRPr="00C312CA">
        <w:rPr>
          <w:rFonts w:cstheme="minorHAnsi"/>
        </w:rPr>
        <w:t xml:space="preserve"> O preço registrado com indicação dos licitantes e fornecedores será divulgado no PNCP e ficará disponibilizado durante a vigência da ata de registro de preços. </w:t>
      </w:r>
    </w:p>
    <w:p w14:paraId="4D04BC0D" w14:textId="77777777" w:rsidR="002D3CAC" w:rsidRDefault="00C312CA" w:rsidP="009219A6">
      <w:pPr>
        <w:widowControl w:val="0"/>
        <w:jc w:val="both"/>
        <w:rPr>
          <w:rFonts w:cstheme="minorHAnsi"/>
        </w:rPr>
      </w:pPr>
      <w:r w:rsidRPr="00051569">
        <w:rPr>
          <w:rFonts w:cstheme="minorHAnsi"/>
          <w:b/>
          <w:bCs/>
        </w:rPr>
        <w:t>5.9.</w:t>
      </w:r>
      <w:r w:rsidRPr="00C312CA">
        <w:rPr>
          <w:rFonts w:cstheme="minorHAnsi"/>
        </w:rPr>
        <w:t xml:space="preserve"> Após a homologação da licitação, o licitante mais bem classificado será convocado para assinar a ata de registro de preços, no prazo e nas condições estabelecidos no edital de licitação, sob pena de decair o direito, sem prejuízo das sanções previstas na Lei nº 14.133, de 2021. </w:t>
      </w:r>
    </w:p>
    <w:p w14:paraId="5CDE0307" w14:textId="77777777" w:rsidR="002D3CAC" w:rsidRDefault="00C312CA" w:rsidP="009219A6">
      <w:pPr>
        <w:widowControl w:val="0"/>
        <w:jc w:val="both"/>
        <w:rPr>
          <w:rFonts w:cstheme="minorHAnsi"/>
        </w:rPr>
      </w:pPr>
      <w:r w:rsidRPr="002D3CAC">
        <w:rPr>
          <w:rFonts w:cstheme="minorHAnsi"/>
          <w:b/>
          <w:bCs/>
        </w:rPr>
        <w:t>5.9.1.</w:t>
      </w:r>
      <w:r w:rsidRPr="00C312CA">
        <w:rPr>
          <w:rFonts w:cstheme="minorHAnsi"/>
        </w:rPr>
        <w:t xml:space="preserve"> O prazo de convocação poderá ser prorrogado 1 (uma) vez, por igual período, mediante solicitação do licitante ou fornecedor convocado, desde que apresentada dentro do prazo, devidamente justificada, e que a justificativa seja aceita pela Administração. </w:t>
      </w:r>
    </w:p>
    <w:p w14:paraId="0FD8FE82" w14:textId="77777777" w:rsidR="002D3CAC" w:rsidRDefault="00C312CA" w:rsidP="009219A6">
      <w:pPr>
        <w:widowControl w:val="0"/>
        <w:jc w:val="both"/>
        <w:rPr>
          <w:rFonts w:cstheme="minorHAnsi"/>
        </w:rPr>
      </w:pPr>
      <w:r w:rsidRPr="002D3CAC">
        <w:rPr>
          <w:rFonts w:cstheme="minorHAnsi"/>
          <w:b/>
          <w:bCs/>
        </w:rPr>
        <w:t>5.10.</w:t>
      </w:r>
      <w:r w:rsidRPr="00C312CA">
        <w:rPr>
          <w:rFonts w:cstheme="minorHAnsi"/>
        </w:rPr>
        <w:t xml:space="preserve"> A ata de registro de preços será assinada por meio de assinatura digital. </w:t>
      </w:r>
    </w:p>
    <w:p w14:paraId="56727EA9" w14:textId="77777777" w:rsidR="002D3CAC" w:rsidRDefault="00C312CA" w:rsidP="009219A6">
      <w:pPr>
        <w:widowControl w:val="0"/>
        <w:jc w:val="both"/>
        <w:rPr>
          <w:rFonts w:cstheme="minorHAnsi"/>
        </w:rPr>
      </w:pPr>
      <w:r w:rsidRPr="002D3CAC">
        <w:rPr>
          <w:rFonts w:cstheme="minorHAnsi"/>
          <w:b/>
          <w:bCs/>
        </w:rPr>
        <w:t>5.11.</w:t>
      </w:r>
      <w:r w:rsidRPr="00C312CA">
        <w:rPr>
          <w:rFonts w:cstheme="minorHAnsi"/>
        </w:rPr>
        <w:t xml:space="preserve"> Quando o convocado não assinar a ata de registro de preços no prazo e nas condições estabelecidos no edital, e observado o disposto no item 5.7 e subitens, fica facultado à Administração convocar os licitantes remanescentes do cadastro de reserva, na ordem de classificação, para fazê-lo em igual prazo e nas condições propostas pelo primeiro classificado.</w:t>
      </w:r>
    </w:p>
    <w:p w14:paraId="32FC4063" w14:textId="77777777" w:rsidR="002D3CAC" w:rsidRDefault="00C312CA" w:rsidP="009219A6">
      <w:pPr>
        <w:widowControl w:val="0"/>
        <w:jc w:val="both"/>
        <w:rPr>
          <w:rFonts w:cstheme="minorHAnsi"/>
        </w:rPr>
      </w:pPr>
      <w:r w:rsidRPr="002D3CAC">
        <w:rPr>
          <w:rFonts w:cstheme="minorHAnsi"/>
          <w:b/>
          <w:bCs/>
        </w:rPr>
        <w:t>5.12.</w:t>
      </w:r>
      <w:r w:rsidRPr="00C312CA">
        <w:rPr>
          <w:rFonts w:cstheme="minorHAnsi"/>
        </w:rPr>
        <w:t xml:space="preserve"> Na hipótese de nenhum dos licitantes que trata o item 5.4.2.1, aceitar a contratação nos termos do item anterior, a Administração, observados o valor estimado e sua eventual atualização nos termos do edital, poderá: </w:t>
      </w:r>
    </w:p>
    <w:p w14:paraId="3E2037D1" w14:textId="77777777" w:rsidR="002D3CAC" w:rsidRDefault="00C312CA" w:rsidP="009219A6">
      <w:pPr>
        <w:widowControl w:val="0"/>
        <w:jc w:val="both"/>
        <w:rPr>
          <w:rFonts w:cstheme="minorHAnsi"/>
        </w:rPr>
      </w:pPr>
      <w:r w:rsidRPr="002D3CAC">
        <w:rPr>
          <w:rFonts w:cstheme="minorHAnsi"/>
          <w:b/>
          <w:bCs/>
        </w:rPr>
        <w:t>5.12.1.</w:t>
      </w:r>
      <w:r w:rsidRPr="00C312CA">
        <w:rPr>
          <w:rFonts w:cstheme="minorHAnsi"/>
        </w:rPr>
        <w:t xml:space="preserve"> Convocar para negociação os demais licitantes ou fornecedores remanescentes cujos preços foram registrados sem redução, observada a ordem de classificação,</w:t>
      </w:r>
      <w:r w:rsidR="002D3CAC">
        <w:rPr>
          <w:rFonts w:cstheme="minorHAnsi"/>
        </w:rPr>
        <w:t xml:space="preserve"> </w:t>
      </w:r>
      <w:r w:rsidRPr="00C312CA">
        <w:rPr>
          <w:rFonts w:cstheme="minorHAnsi"/>
        </w:rPr>
        <w:t xml:space="preserve">com vistas à obtenção de preço melhor, mesmo que acima do preço do adjudicatário; ou </w:t>
      </w:r>
    </w:p>
    <w:p w14:paraId="3FFF74BE" w14:textId="77777777" w:rsidR="002D3CAC" w:rsidRDefault="00C312CA" w:rsidP="009219A6">
      <w:pPr>
        <w:widowControl w:val="0"/>
        <w:jc w:val="both"/>
        <w:rPr>
          <w:rFonts w:cstheme="minorHAnsi"/>
        </w:rPr>
      </w:pPr>
      <w:r w:rsidRPr="002D3CAC">
        <w:rPr>
          <w:rFonts w:cstheme="minorHAnsi"/>
          <w:b/>
          <w:bCs/>
        </w:rPr>
        <w:t>5.12.2.</w:t>
      </w:r>
      <w:r w:rsidR="002D3CAC">
        <w:rPr>
          <w:rFonts w:cstheme="minorHAnsi"/>
        </w:rPr>
        <w:t xml:space="preserve"> </w:t>
      </w:r>
      <w:r w:rsidRPr="00C312CA">
        <w:rPr>
          <w:rFonts w:cstheme="minorHAnsi"/>
        </w:rPr>
        <w:t>Adjudicar e firmar o contrato nas condições ofertadas pelos licitantes ou fornecedores remanescentes,</w:t>
      </w:r>
      <w:r w:rsidR="002D3CAC">
        <w:rPr>
          <w:rFonts w:cstheme="minorHAnsi"/>
        </w:rPr>
        <w:t xml:space="preserve"> </w:t>
      </w:r>
      <w:r w:rsidRPr="00C312CA">
        <w:rPr>
          <w:rFonts w:cstheme="minorHAnsi"/>
        </w:rPr>
        <w:t xml:space="preserve">atendida a ordem classificatória, quando frustrada a negociação de melhor condição. </w:t>
      </w:r>
    </w:p>
    <w:p w14:paraId="7F1A1363" w14:textId="77777777" w:rsidR="002D3CAC" w:rsidRDefault="00C312CA" w:rsidP="009219A6">
      <w:pPr>
        <w:widowControl w:val="0"/>
        <w:jc w:val="both"/>
        <w:rPr>
          <w:rFonts w:cstheme="minorHAnsi"/>
        </w:rPr>
      </w:pPr>
      <w:r w:rsidRPr="002D3CAC">
        <w:rPr>
          <w:rFonts w:cstheme="minorHAnsi"/>
          <w:b/>
          <w:bCs/>
        </w:rPr>
        <w:lastRenderedPageBreak/>
        <w:t>5.13.</w:t>
      </w:r>
      <w:r w:rsidRPr="00C312CA">
        <w:rPr>
          <w:rFonts w:cstheme="minorHAnsi"/>
        </w:rPr>
        <w:t xml:space="preserve"> A existência de preços registrados implicará compromisso de fornecimento nas condições estabelecidas, mas não obrigará a Administração a contratar, facultada a realização de licitação específica para a aquisição pretendida, desde que devidamente justificada. </w:t>
      </w:r>
    </w:p>
    <w:p w14:paraId="4B940D7A" w14:textId="77777777" w:rsidR="002D3CAC" w:rsidRDefault="002D3CAC" w:rsidP="009219A6">
      <w:pPr>
        <w:widowControl w:val="0"/>
        <w:jc w:val="both"/>
        <w:rPr>
          <w:rFonts w:cstheme="minorHAnsi"/>
        </w:rPr>
      </w:pPr>
    </w:p>
    <w:p w14:paraId="6A5FBB6C" w14:textId="77777777" w:rsidR="002D3CAC" w:rsidRPr="002D3CAC" w:rsidRDefault="00C312CA" w:rsidP="009219A6">
      <w:pPr>
        <w:widowControl w:val="0"/>
        <w:jc w:val="both"/>
        <w:rPr>
          <w:rFonts w:cstheme="minorHAnsi"/>
          <w:b/>
          <w:bCs/>
        </w:rPr>
      </w:pPr>
      <w:r w:rsidRPr="002D3CAC">
        <w:rPr>
          <w:rFonts w:cstheme="minorHAnsi"/>
          <w:b/>
          <w:bCs/>
        </w:rPr>
        <w:t xml:space="preserve">6. ALTERAÇÃO OU ATUALIZAÇÃO DOS PREÇOS REGISTRADOS </w:t>
      </w:r>
    </w:p>
    <w:p w14:paraId="248B8CE3" w14:textId="77777777" w:rsidR="002D3CAC" w:rsidRDefault="00C312CA" w:rsidP="009219A6">
      <w:pPr>
        <w:widowControl w:val="0"/>
        <w:jc w:val="both"/>
        <w:rPr>
          <w:rFonts w:cstheme="minorHAnsi"/>
        </w:rPr>
      </w:pPr>
      <w:r w:rsidRPr="002D3CAC">
        <w:rPr>
          <w:rFonts w:cstheme="minorHAnsi"/>
          <w:b/>
          <w:bCs/>
        </w:rPr>
        <w:t>6.1.</w:t>
      </w:r>
      <w:r w:rsidRPr="00C312CA">
        <w:rPr>
          <w:rFonts w:cstheme="minorHAnsi"/>
        </w:rPr>
        <w:t xml:space="preserve"> Os preços registrados poderão ser alterados ou atualizados em decorrência de eventual redução dos preços praticados no mercado ou de fato que eleve o custo dos bens, das obras ou dos serviços registrados, nas seguintes situações:</w:t>
      </w:r>
    </w:p>
    <w:p w14:paraId="19AA2EE9" w14:textId="77777777" w:rsidR="002D3CAC" w:rsidRDefault="00C312CA" w:rsidP="009219A6">
      <w:pPr>
        <w:widowControl w:val="0"/>
        <w:jc w:val="both"/>
        <w:rPr>
          <w:rFonts w:cstheme="minorHAnsi"/>
        </w:rPr>
      </w:pPr>
      <w:r w:rsidRPr="002D3CAC">
        <w:rPr>
          <w:rFonts w:cstheme="minorHAnsi"/>
          <w:b/>
          <w:bCs/>
        </w:rPr>
        <w:t>6.1.1.</w:t>
      </w:r>
      <w:r w:rsidRPr="00C312CA">
        <w:rPr>
          <w:rFonts w:cstheme="minorHAnsi"/>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 </w:t>
      </w:r>
    </w:p>
    <w:p w14:paraId="2B4EA4F3" w14:textId="77777777" w:rsidR="002D3CAC" w:rsidRDefault="00C312CA" w:rsidP="009219A6">
      <w:pPr>
        <w:widowControl w:val="0"/>
        <w:jc w:val="both"/>
        <w:rPr>
          <w:rFonts w:cstheme="minorHAnsi"/>
        </w:rPr>
      </w:pPr>
      <w:r w:rsidRPr="002D3CAC">
        <w:rPr>
          <w:rFonts w:cstheme="minorHAnsi"/>
          <w:b/>
          <w:bCs/>
        </w:rPr>
        <w:t>6.1.2.</w:t>
      </w:r>
      <w:r w:rsidRPr="00C312CA">
        <w:rPr>
          <w:rFonts w:cstheme="minorHAnsi"/>
        </w:rPr>
        <w:t xml:space="preserve"> Em caso de criação, alteração ou extinção de quaisquer tributos ou encargos legais ou a superveniência de disposições legais, com comprovada repercussão sobre os preços registrados;</w:t>
      </w:r>
    </w:p>
    <w:p w14:paraId="3F14D68E" w14:textId="031ACDA1" w:rsidR="00C312CA" w:rsidRPr="00C312CA" w:rsidRDefault="00C312CA" w:rsidP="009219A6">
      <w:pPr>
        <w:widowControl w:val="0"/>
        <w:jc w:val="both"/>
        <w:rPr>
          <w:rFonts w:cstheme="minorHAnsi"/>
        </w:rPr>
      </w:pPr>
      <w:r w:rsidRPr="002D3CAC">
        <w:rPr>
          <w:rFonts w:cstheme="minorHAnsi"/>
          <w:b/>
          <w:bCs/>
        </w:rPr>
        <w:t>6.1.3.</w:t>
      </w:r>
      <w:r w:rsidRPr="00C312CA">
        <w:rPr>
          <w:rFonts w:cstheme="minorHAnsi"/>
        </w:rPr>
        <w:t xml:space="preserve"> Na hipótese de previsão no edital ou no aviso de contratação direta de cláusula de reajustamento ou repactuação sobre os preços registrados, nos termos da Lei nº 14.133, de 2021.</w:t>
      </w:r>
    </w:p>
    <w:p w14:paraId="2E044830" w14:textId="77777777" w:rsidR="00CB2724" w:rsidRDefault="00C312CA" w:rsidP="009219A6">
      <w:pPr>
        <w:widowControl w:val="0"/>
        <w:jc w:val="both"/>
        <w:rPr>
          <w:rFonts w:cstheme="minorHAnsi"/>
        </w:rPr>
      </w:pPr>
      <w:r w:rsidRPr="00CB2724">
        <w:rPr>
          <w:rFonts w:cstheme="minorHAnsi"/>
          <w:b/>
          <w:bCs/>
        </w:rPr>
        <w:t>6.1.3.1.</w:t>
      </w:r>
      <w:r w:rsidRPr="00C312CA">
        <w:rPr>
          <w:rFonts w:cstheme="minorHAnsi"/>
        </w:rPr>
        <w:t xml:space="preserve"> No caso do reajustamento, deverá ser respeitada a contagem da anualidade e o índice previstos para a contratação; </w:t>
      </w:r>
    </w:p>
    <w:p w14:paraId="178EEF24" w14:textId="77777777" w:rsidR="00CB2724" w:rsidRDefault="00C312CA" w:rsidP="009219A6">
      <w:pPr>
        <w:widowControl w:val="0"/>
        <w:jc w:val="both"/>
        <w:rPr>
          <w:rFonts w:cstheme="minorHAnsi"/>
        </w:rPr>
      </w:pPr>
      <w:r w:rsidRPr="00CB2724">
        <w:rPr>
          <w:rFonts w:cstheme="minorHAnsi"/>
          <w:b/>
          <w:bCs/>
        </w:rPr>
        <w:t>6.1.3.2.</w:t>
      </w:r>
      <w:r w:rsidRPr="00C312CA">
        <w:rPr>
          <w:rFonts w:cstheme="minorHAnsi"/>
        </w:rPr>
        <w:t xml:space="preserve"> No caso da repactuação,</w:t>
      </w:r>
      <w:r w:rsidR="00CB2724">
        <w:rPr>
          <w:rFonts w:cstheme="minorHAnsi"/>
        </w:rPr>
        <w:t xml:space="preserve"> </w:t>
      </w:r>
      <w:r w:rsidRPr="00C312CA">
        <w:rPr>
          <w:rFonts w:cstheme="minorHAnsi"/>
        </w:rPr>
        <w:t xml:space="preserve">poderá ser a pedido do interessado, conforme critérios definidos para a contratação. </w:t>
      </w:r>
    </w:p>
    <w:p w14:paraId="75CF2551" w14:textId="77777777" w:rsidR="00CB2724" w:rsidRDefault="00CB2724" w:rsidP="009219A6">
      <w:pPr>
        <w:widowControl w:val="0"/>
        <w:jc w:val="both"/>
        <w:rPr>
          <w:rFonts w:cstheme="minorHAnsi"/>
        </w:rPr>
      </w:pPr>
    </w:p>
    <w:p w14:paraId="367F20E5" w14:textId="77777777" w:rsidR="00CB2724" w:rsidRPr="00CB2724" w:rsidRDefault="00C312CA" w:rsidP="009219A6">
      <w:pPr>
        <w:widowControl w:val="0"/>
        <w:jc w:val="both"/>
        <w:rPr>
          <w:rFonts w:cstheme="minorHAnsi"/>
          <w:b/>
          <w:bCs/>
        </w:rPr>
      </w:pPr>
      <w:r w:rsidRPr="00CB2724">
        <w:rPr>
          <w:rFonts w:cstheme="minorHAnsi"/>
          <w:b/>
          <w:bCs/>
        </w:rPr>
        <w:t xml:space="preserve">7. NEGOCIAÇÃO DE PREÇOS REGISTRADOS </w:t>
      </w:r>
    </w:p>
    <w:p w14:paraId="7F75E9E9" w14:textId="1FB41FA3" w:rsidR="00CB2724" w:rsidRDefault="00C312CA" w:rsidP="009219A6">
      <w:pPr>
        <w:widowControl w:val="0"/>
        <w:jc w:val="both"/>
        <w:rPr>
          <w:rFonts w:cstheme="minorHAnsi"/>
        </w:rPr>
      </w:pPr>
      <w:r w:rsidRPr="00CB2724">
        <w:rPr>
          <w:rFonts w:cstheme="minorHAnsi"/>
          <w:b/>
          <w:bCs/>
        </w:rPr>
        <w:t>7.1.</w:t>
      </w:r>
      <w:r w:rsidRPr="00C312CA">
        <w:rPr>
          <w:rFonts w:cstheme="minorHAnsi"/>
        </w:rPr>
        <w:t xml:space="preserve"> Na hipótese de o preço registrado tornar-se superior ao preço praticado no mercado por motivo superveniente, </w:t>
      </w:r>
      <w:r w:rsidR="00CB2724">
        <w:rPr>
          <w:rFonts w:cstheme="minorHAnsi"/>
        </w:rPr>
        <w:t>a Fundação</w:t>
      </w:r>
      <w:r w:rsidRPr="00C312CA">
        <w:rPr>
          <w:rFonts w:cstheme="minorHAnsi"/>
        </w:rPr>
        <w:t xml:space="preserve"> convocará o fornecedor para negociar a redução do preço registrado. </w:t>
      </w:r>
    </w:p>
    <w:p w14:paraId="7A8B10C8" w14:textId="77777777" w:rsidR="00CB2724" w:rsidRDefault="00C312CA" w:rsidP="009219A6">
      <w:pPr>
        <w:widowControl w:val="0"/>
        <w:jc w:val="both"/>
        <w:rPr>
          <w:rFonts w:cstheme="minorHAnsi"/>
        </w:rPr>
      </w:pPr>
      <w:r w:rsidRPr="00CB2724">
        <w:rPr>
          <w:rFonts w:cstheme="minorHAnsi"/>
          <w:b/>
          <w:bCs/>
        </w:rPr>
        <w:t>7.1.1.</w:t>
      </w:r>
      <w:r w:rsidRPr="00C312CA">
        <w:rPr>
          <w:rFonts w:cstheme="minorHAnsi"/>
        </w:rPr>
        <w:t xml:space="preserve"> Caso não aceite reduzir seu preço aos valores praticados pelo mercado, o fornecedor será liberado do compromisso assumido quanto ao item registrado, sem aplicação de penalidades administrativas. </w:t>
      </w:r>
    </w:p>
    <w:p w14:paraId="1626CA74" w14:textId="77777777" w:rsidR="00CB2724" w:rsidRDefault="00C312CA" w:rsidP="009219A6">
      <w:pPr>
        <w:widowControl w:val="0"/>
        <w:jc w:val="both"/>
        <w:rPr>
          <w:rFonts w:cstheme="minorHAnsi"/>
        </w:rPr>
      </w:pPr>
      <w:r w:rsidRPr="00CB2724">
        <w:rPr>
          <w:rFonts w:cstheme="minorHAnsi"/>
          <w:b/>
          <w:bCs/>
        </w:rPr>
        <w:t>7.1.2.</w:t>
      </w:r>
      <w:r w:rsidRPr="00C312CA">
        <w:rPr>
          <w:rFonts w:cstheme="minorHAnsi"/>
        </w:rPr>
        <w:t xml:space="preserve"> Na hipótese prevista no item anterior, </w:t>
      </w:r>
      <w:r w:rsidR="00CB2724">
        <w:rPr>
          <w:rFonts w:cstheme="minorHAnsi"/>
        </w:rPr>
        <w:t xml:space="preserve">a Fundação </w:t>
      </w:r>
      <w:r w:rsidRPr="00C312CA">
        <w:rPr>
          <w:rFonts w:cstheme="minorHAnsi"/>
        </w:rPr>
        <w:t>convocará os fornecedores do cadastro de reserva, na ordem de classificação, para verificar se aceitam reduzir seus preços aos valores de mercado e não convocará os licitantes ou fornecedores que tiverem seu registro cancelado.</w:t>
      </w:r>
    </w:p>
    <w:p w14:paraId="7B22FC30" w14:textId="60C7645D" w:rsidR="00CB2724" w:rsidRDefault="00C312CA" w:rsidP="009219A6">
      <w:pPr>
        <w:widowControl w:val="0"/>
        <w:jc w:val="both"/>
        <w:rPr>
          <w:rFonts w:cstheme="minorHAnsi"/>
        </w:rPr>
      </w:pPr>
      <w:r w:rsidRPr="00CB2724">
        <w:rPr>
          <w:rFonts w:cstheme="minorHAnsi"/>
          <w:b/>
          <w:bCs/>
        </w:rPr>
        <w:t>7.1.3.</w:t>
      </w:r>
      <w:r w:rsidRPr="00C312CA">
        <w:rPr>
          <w:rFonts w:cstheme="minorHAnsi"/>
        </w:rPr>
        <w:t xml:space="preserve"> Se não obtiver êxito nas negociações, </w:t>
      </w:r>
      <w:r w:rsidR="00CB2724">
        <w:rPr>
          <w:rFonts w:cstheme="minorHAnsi"/>
        </w:rPr>
        <w:t xml:space="preserve">a Fundação </w:t>
      </w:r>
      <w:r w:rsidRPr="00C312CA">
        <w:rPr>
          <w:rFonts w:cstheme="minorHAnsi"/>
        </w:rPr>
        <w:t xml:space="preserve">procederá ao cancelamento da ata de registro de preços, adotando as medidas cabíveis para obtenção de contratação mais vantajosa. </w:t>
      </w:r>
    </w:p>
    <w:p w14:paraId="3B1347B2" w14:textId="77777777" w:rsidR="00CB2724" w:rsidRDefault="00C312CA" w:rsidP="009219A6">
      <w:pPr>
        <w:widowControl w:val="0"/>
        <w:jc w:val="both"/>
        <w:rPr>
          <w:rFonts w:cstheme="minorHAnsi"/>
        </w:rPr>
      </w:pPr>
      <w:r w:rsidRPr="00CB2724">
        <w:rPr>
          <w:rFonts w:cstheme="minorHAnsi"/>
          <w:b/>
          <w:bCs/>
        </w:rPr>
        <w:t>7.2.</w:t>
      </w:r>
      <w:r w:rsidRPr="00C312CA">
        <w:rPr>
          <w:rFonts w:cstheme="minorHAnsi"/>
        </w:rPr>
        <w:t xml:space="preserve"> Na hipótese de o preço de mercado tornar-se superior ao preço registrado e o fornecedor não poder cumprir as obrigações estabelecidas na ata, será facultado ao fornecedor requerer </w:t>
      </w:r>
      <w:r w:rsidR="00CB2724">
        <w:rPr>
          <w:rFonts w:cstheme="minorHAnsi"/>
        </w:rPr>
        <w:t>à Fundação</w:t>
      </w:r>
      <w:r w:rsidRPr="00C312CA">
        <w:rPr>
          <w:rFonts w:cstheme="minorHAnsi"/>
        </w:rPr>
        <w:t xml:space="preserve"> a alteração do preço registrado, mediante comprovação de fato superveniente que supostamente o impossibilite de cumprir o compromisso. </w:t>
      </w:r>
    </w:p>
    <w:p w14:paraId="6B19089D" w14:textId="77777777" w:rsidR="00CB2724" w:rsidRDefault="00C312CA" w:rsidP="009219A6">
      <w:pPr>
        <w:widowControl w:val="0"/>
        <w:jc w:val="both"/>
        <w:rPr>
          <w:rFonts w:cstheme="minorHAnsi"/>
        </w:rPr>
      </w:pPr>
      <w:r w:rsidRPr="00CB2724">
        <w:rPr>
          <w:rFonts w:cstheme="minorHAnsi"/>
          <w:b/>
          <w:bCs/>
        </w:rPr>
        <w:t>7.2.1.</w:t>
      </w:r>
      <w:r w:rsidRPr="00C312CA">
        <w:rPr>
          <w:rFonts w:cstheme="minorHAnsi"/>
        </w:rPr>
        <w:t xml:space="preserve"> Neste caso, o fornecedor encaminhará, juntamente com o pedido de alteração, a documentação comprobatória ou </w:t>
      </w:r>
      <w:proofErr w:type="spellStart"/>
      <w:r w:rsidRPr="00C312CA">
        <w:rPr>
          <w:rFonts w:cstheme="minorHAnsi"/>
        </w:rPr>
        <w:t>a</w:t>
      </w:r>
      <w:proofErr w:type="spellEnd"/>
      <w:r w:rsidRPr="00C312CA">
        <w:rPr>
          <w:rFonts w:cstheme="minorHAnsi"/>
        </w:rPr>
        <w:t xml:space="preserve"> planilha de custos que demonstre a inviabilidade do preço </w:t>
      </w:r>
      <w:r w:rsidRPr="00C312CA">
        <w:rPr>
          <w:rFonts w:cstheme="minorHAnsi"/>
        </w:rPr>
        <w:lastRenderedPageBreak/>
        <w:t xml:space="preserve">registrado em relação às condições inicialmente pactuadas. </w:t>
      </w:r>
    </w:p>
    <w:p w14:paraId="3AA35D93" w14:textId="77777777" w:rsidR="00CB2724" w:rsidRDefault="00C312CA" w:rsidP="009219A6">
      <w:pPr>
        <w:widowControl w:val="0"/>
        <w:jc w:val="both"/>
        <w:rPr>
          <w:rFonts w:cstheme="minorHAnsi"/>
        </w:rPr>
      </w:pPr>
      <w:r w:rsidRPr="00CB2724">
        <w:rPr>
          <w:rFonts w:cstheme="minorHAnsi"/>
          <w:b/>
          <w:bCs/>
        </w:rPr>
        <w:t>7.2.2</w:t>
      </w:r>
      <w:r w:rsidRPr="00C312CA">
        <w:rPr>
          <w:rFonts w:cstheme="minorHAnsi"/>
        </w:rPr>
        <w:t>.</w:t>
      </w:r>
      <w:r w:rsidR="00CB2724">
        <w:rPr>
          <w:rFonts w:cstheme="minorHAnsi"/>
        </w:rPr>
        <w:t xml:space="preserve"> Na</w:t>
      </w:r>
      <w:r w:rsidRPr="00C312CA">
        <w:rPr>
          <w:rFonts w:cstheme="minorHAnsi"/>
        </w:rPr>
        <w:t xml:space="preserve"> hipótese de não comprovação da existência de fato superveniente que inviabilize o preço registrado, o pedido será indeferido </w:t>
      </w:r>
      <w:r w:rsidR="00CB2724">
        <w:rPr>
          <w:rFonts w:cstheme="minorHAnsi"/>
        </w:rPr>
        <w:t>pela Fundação</w:t>
      </w:r>
      <w:r w:rsidRPr="00C312CA">
        <w:rPr>
          <w:rFonts w:cstheme="minorHAnsi"/>
        </w:rPr>
        <w:t xml:space="preserve"> e o fornecedor deverá cumprir as obrigações estabelecidas na ata, sob pena de cancelamento do seu registro, nos termos do item 9.1, sem prejuízo das sanções previstas na Lei nº 14.133, de 2021, e na legislação aplicável. </w:t>
      </w:r>
    </w:p>
    <w:p w14:paraId="26879F2C" w14:textId="55C860C0" w:rsidR="003E314E" w:rsidRDefault="00C312CA" w:rsidP="009219A6">
      <w:pPr>
        <w:widowControl w:val="0"/>
        <w:jc w:val="both"/>
        <w:rPr>
          <w:rFonts w:cstheme="minorHAnsi"/>
        </w:rPr>
      </w:pPr>
      <w:r w:rsidRPr="00CB2724">
        <w:rPr>
          <w:rFonts w:cstheme="minorHAnsi"/>
          <w:b/>
          <w:bCs/>
        </w:rPr>
        <w:t>7.2.3.</w:t>
      </w:r>
      <w:r w:rsidRPr="00C312CA">
        <w:rPr>
          <w:rFonts w:cstheme="minorHAnsi"/>
        </w:rPr>
        <w:t xml:space="preserve"> Na hipótese de cancelamento do registro do fornecedor, nos termos do item </w:t>
      </w:r>
      <w:r w:rsidR="00BB41C1" w:rsidRPr="00C312CA">
        <w:rPr>
          <w:rFonts w:cstheme="minorHAnsi"/>
        </w:rPr>
        <w:t xml:space="preserve">anterior, </w:t>
      </w:r>
      <w:r w:rsidR="00BB41C1">
        <w:rPr>
          <w:rFonts w:cstheme="minorHAnsi"/>
        </w:rPr>
        <w:t>a Fundação</w:t>
      </w:r>
      <w:r w:rsidRPr="00C312CA">
        <w:rPr>
          <w:rFonts w:cstheme="minorHAnsi"/>
        </w:rPr>
        <w:t xml:space="preserve"> convocará os fornecedores do cadastro de reserva, na ordem de classificação, para verificar se aceitam manter seus preços registrados, observado o disposto no item 5.7.</w:t>
      </w:r>
    </w:p>
    <w:p w14:paraId="5769D601" w14:textId="7E9B4A8A" w:rsidR="004A1F46" w:rsidRDefault="00C312CA" w:rsidP="009219A6">
      <w:pPr>
        <w:widowControl w:val="0"/>
        <w:jc w:val="both"/>
        <w:rPr>
          <w:rFonts w:cstheme="minorHAnsi"/>
        </w:rPr>
      </w:pPr>
      <w:r w:rsidRPr="00C312CA">
        <w:rPr>
          <w:rFonts w:cstheme="minorHAnsi"/>
        </w:rPr>
        <w:t xml:space="preserve"> 7.2.4. Se não obtiver êxito nas negociações, </w:t>
      </w:r>
      <w:r w:rsidR="004A1F46">
        <w:rPr>
          <w:rFonts w:cstheme="minorHAnsi"/>
        </w:rPr>
        <w:t>a Fundação</w:t>
      </w:r>
      <w:r w:rsidRPr="00C312CA">
        <w:rPr>
          <w:rFonts w:cstheme="minorHAnsi"/>
        </w:rPr>
        <w:t xml:space="preserve"> procederá ao cancelamento da ata de registro de preços, nos termos do item 9.4, e adotará as medidas cabíveis para a obtenção da contratação mais vantajosa.</w:t>
      </w:r>
    </w:p>
    <w:p w14:paraId="5CEC6825" w14:textId="43302C32" w:rsidR="00C312CA" w:rsidRPr="00C312CA" w:rsidRDefault="00C312CA" w:rsidP="009219A6">
      <w:pPr>
        <w:widowControl w:val="0"/>
        <w:jc w:val="both"/>
        <w:rPr>
          <w:rFonts w:cstheme="minorHAnsi"/>
        </w:rPr>
      </w:pPr>
      <w:r w:rsidRPr="004A1F46">
        <w:rPr>
          <w:rFonts w:cstheme="minorHAnsi"/>
          <w:b/>
          <w:bCs/>
        </w:rPr>
        <w:t>7.2.5.</w:t>
      </w:r>
      <w:r w:rsidRPr="00C312CA">
        <w:rPr>
          <w:rFonts w:cstheme="minorHAnsi"/>
        </w:rPr>
        <w:t xml:space="preserve"> Na hipótese de comprovação da majoração do preço de mercado que inviabilize o preço registrado, conforme previsto no item 7.2 e no item 7.2.1, </w:t>
      </w:r>
      <w:r w:rsidR="004A1F46">
        <w:rPr>
          <w:rFonts w:cstheme="minorHAnsi"/>
        </w:rPr>
        <w:t>a Fundação</w:t>
      </w:r>
      <w:r w:rsidRPr="00C312CA">
        <w:rPr>
          <w:rFonts w:cstheme="minorHAnsi"/>
        </w:rPr>
        <w:t xml:space="preserve"> atualizará o preço registrado, de acordo com a realidade dos valores praticados pelo mercado.</w:t>
      </w:r>
    </w:p>
    <w:p w14:paraId="5C2EF6AC" w14:textId="77777777" w:rsidR="00C312CA" w:rsidRPr="00C312CA" w:rsidRDefault="00C312CA" w:rsidP="009219A6">
      <w:pPr>
        <w:widowControl w:val="0"/>
        <w:jc w:val="both"/>
        <w:rPr>
          <w:rFonts w:cstheme="minorHAnsi"/>
        </w:rPr>
      </w:pPr>
    </w:p>
    <w:p w14:paraId="1D33EC00" w14:textId="5B6A1F7F" w:rsidR="004A1F46" w:rsidRPr="004A1F46" w:rsidRDefault="00C312CA" w:rsidP="009219A6">
      <w:pPr>
        <w:widowControl w:val="0"/>
        <w:jc w:val="both"/>
        <w:rPr>
          <w:rFonts w:cstheme="minorHAnsi"/>
          <w:b/>
          <w:bCs/>
        </w:rPr>
      </w:pPr>
      <w:r w:rsidRPr="004A1F46">
        <w:rPr>
          <w:rFonts w:cstheme="minorHAnsi"/>
          <w:b/>
          <w:bCs/>
        </w:rPr>
        <w:t xml:space="preserve">8. REMANEJAMENTO DAS QUANTIDADES REGISTRADAS </w:t>
      </w:r>
      <w:r w:rsidR="004A1F46" w:rsidRPr="004A1F46">
        <w:rPr>
          <w:rFonts w:cstheme="minorHAnsi"/>
          <w:b/>
          <w:bCs/>
        </w:rPr>
        <w:t>NA</w:t>
      </w:r>
      <w:r w:rsidR="004A1F46">
        <w:rPr>
          <w:rFonts w:cstheme="minorHAnsi"/>
          <w:b/>
          <w:bCs/>
        </w:rPr>
        <w:t xml:space="preserve"> </w:t>
      </w:r>
      <w:r w:rsidR="004A1F46" w:rsidRPr="004A1F46">
        <w:rPr>
          <w:rFonts w:cstheme="minorHAnsi"/>
          <w:b/>
          <w:bCs/>
        </w:rPr>
        <w:t>ATA</w:t>
      </w:r>
      <w:r w:rsidRPr="004A1F46">
        <w:rPr>
          <w:rFonts w:cstheme="minorHAnsi"/>
          <w:b/>
          <w:bCs/>
        </w:rPr>
        <w:t xml:space="preserve"> DE REGISTRO DE PREÇOS </w:t>
      </w:r>
    </w:p>
    <w:p w14:paraId="6E6EC426" w14:textId="77777777" w:rsidR="004A1F46" w:rsidRDefault="00C312CA" w:rsidP="009219A6">
      <w:pPr>
        <w:widowControl w:val="0"/>
        <w:jc w:val="both"/>
        <w:rPr>
          <w:rFonts w:cstheme="minorHAnsi"/>
        </w:rPr>
      </w:pPr>
      <w:r w:rsidRPr="004A1F46">
        <w:rPr>
          <w:rFonts w:cstheme="minorHAnsi"/>
          <w:b/>
          <w:bCs/>
        </w:rPr>
        <w:t>8.1.</w:t>
      </w:r>
      <w:r w:rsidR="004A1F46">
        <w:rPr>
          <w:rFonts w:cstheme="minorHAnsi"/>
        </w:rPr>
        <w:t xml:space="preserve"> </w:t>
      </w:r>
      <w:r w:rsidRPr="00C312CA">
        <w:rPr>
          <w:rFonts w:cstheme="minorHAnsi"/>
        </w:rPr>
        <w:t xml:space="preserve">Não haverá possibilidade remanejamento das quantidades registradas na Ata de Registro de Preços visto </w:t>
      </w:r>
      <w:r w:rsidR="004A1F46">
        <w:rPr>
          <w:rFonts w:cstheme="minorHAnsi"/>
        </w:rPr>
        <w:t>a Fundação</w:t>
      </w:r>
      <w:r w:rsidRPr="00C312CA">
        <w:rPr>
          <w:rFonts w:cstheme="minorHAnsi"/>
        </w:rPr>
        <w:t xml:space="preserve"> ser </w:t>
      </w:r>
      <w:r w:rsidR="004A1F46">
        <w:rPr>
          <w:rFonts w:cstheme="minorHAnsi"/>
        </w:rPr>
        <w:t>a</w:t>
      </w:r>
      <w:r w:rsidRPr="00C312CA">
        <w:rPr>
          <w:rFonts w:cstheme="minorHAnsi"/>
        </w:rPr>
        <w:t xml:space="preserve"> únic</w:t>
      </w:r>
      <w:r w:rsidR="004A1F46">
        <w:rPr>
          <w:rFonts w:cstheme="minorHAnsi"/>
        </w:rPr>
        <w:t>a</w:t>
      </w:r>
      <w:r w:rsidRPr="00C312CA">
        <w:rPr>
          <w:rFonts w:cstheme="minorHAnsi"/>
        </w:rPr>
        <w:t xml:space="preserve"> Contratante. </w:t>
      </w:r>
    </w:p>
    <w:p w14:paraId="44EF5538" w14:textId="77777777" w:rsidR="0077000D" w:rsidRDefault="0077000D" w:rsidP="009219A6">
      <w:pPr>
        <w:widowControl w:val="0"/>
        <w:jc w:val="both"/>
        <w:rPr>
          <w:rFonts w:cstheme="minorHAnsi"/>
        </w:rPr>
      </w:pPr>
    </w:p>
    <w:p w14:paraId="5EB9557A" w14:textId="77777777" w:rsidR="004A1F46" w:rsidRPr="004A1F46" w:rsidRDefault="00C312CA" w:rsidP="009219A6">
      <w:pPr>
        <w:widowControl w:val="0"/>
        <w:jc w:val="both"/>
        <w:rPr>
          <w:rFonts w:cstheme="minorHAnsi"/>
          <w:b/>
          <w:bCs/>
        </w:rPr>
      </w:pPr>
      <w:r w:rsidRPr="004A1F46">
        <w:rPr>
          <w:rFonts w:cstheme="minorHAnsi"/>
          <w:b/>
          <w:bCs/>
        </w:rPr>
        <w:t xml:space="preserve">9. CANCELAMENTO DO REGISTRO DO LICITANTE VENCEDOR E DOS PREÇOS REGISTRADOS </w:t>
      </w:r>
    </w:p>
    <w:p w14:paraId="4DDC6380" w14:textId="77777777" w:rsidR="004A1F46" w:rsidRDefault="00C312CA" w:rsidP="009219A6">
      <w:pPr>
        <w:widowControl w:val="0"/>
        <w:jc w:val="both"/>
        <w:rPr>
          <w:rFonts w:cstheme="minorHAnsi"/>
        </w:rPr>
      </w:pPr>
      <w:r w:rsidRPr="004A1F46">
        <w:rPr>
          <w:rFonts w:cstheme="minorHAnsi"/>
          <w:b/>
          <w:bCs/>
        </w:rPr>
        <w:t>9.1.</w:t>
      </w:r>
      <w:r w:rsidRPr="00C312CA">
        <w:rPr>
          <w:rFonts w:cstheme="minorHAnsi"/>
        </w:rPr>
        <w:t xml:space="preserve"> O registro do fornecedor será cancelado </w:t>
      </w:r>
      <w:r w:rsidR="004A1F46">
        <w:rPr>
          <w:rFonts w:cstheme="minorHAnsi"/>
        </w:rPr>
        <w:t>pela Fundação</w:t>
      </w:r>
      <w:r w:rsidRPr="00C312CA">
        <w:rPr>
          <w:rFonts w:cstheme="minorHAnsi"/>
        </w:rPr>
        <w:t xml:space="preserve">, em conformidade com o Decreto Municipal nº 3.809, de 2023, quando o fornecedor: </w:t>
      </w:r>
    </w:p>
    <w:p w14:paraId="6B94A3A9" w14:textId="77777777" w:rsidR="004A1F46" w:rsidRDefault="00C312CA" w:rsidP="009219A6">
      <w:pPr>
        <w:widowControl w:val="0"/>
        <w:jc w:val="both"/>
        <w:rPr>
          <w:rFonts w:cstheme="minorHAnsi"/>
        </w:rPr>
      </w:pPr>
      <w:r w:rsidRPr="004A1F46">
        <w:rPr>
          <w:rFonts w:cstheme="minorHAnsi"/>
          <w:b/>
          <w:bCs/>
        </w:rPr>
        <w:t>9.1.1.</w:t>
      </w:r>
      <w:r w:rsidRPr="00C312CA">
        <w:rPr>
          <w:rFonts w:cstheme="minorHAnsi"/>
        </w:rPr>
        <w:t xml:space="preserve"> Descumprir as condições da ata de registro de preços; </w:t>
      </w:r>
    </w:p>
    <w:p w14:paraId="77E0332C" w14:textId="77777777" w:rsidR="004A1F46" w:rsidRDefault="00C312CA" w:rsidP="009219A6">
      <w:pPr>
        <w:widowControl w:val="0"/>
        <w:jc w:val="both"/>
        <w:rPr>
          <w:rFonts w:cstheme="minorHAnsi"/>
        </w:rPr>
      </w:pPr>
      <w:r w:rsidRPr="004A1F46">
        <w:rPr>
          <w:rFonts w:cstheme="minorHAnsi"/>
          <w:b/>
          <w:bCs/>
        </w:rPr>
        <w:t>9.1.2.</w:t>
      </w:r>
      <w:r w:rsidRPr="00C312CA">
        <w:rPr>
          <w:rFonts w:cstheme="minorHAnsi"/>
        </w:rPr>
        <w:t xml:space="preserve"> Recusar-se, injustificadamente, ao atendimento da demanda solicitada, dentro da quantidade estimada na ata; </w:t>
      </w:r>
    </w:p>
    <w:p w14:paraId="0B68A680" w14:textId="77777777" w:rsidR="004A1F46" w:rsidRDefault="00C312CA" w:rsidP="009219A6">
      <w:pPr>
        <w:widowControl w:val="0"/>
        <w:jc w:val="both"/>
        <w:rPr>
          <w:rFonts w:cstheme="minorHAnsi"/>
        </w:rPr>
      </w:pPr>
      <w:r w:rsidRPr="004A1F46">
        <w:rPr>
          <w:rFonts w:cstheme="minorHAnsi"/>
          <w:b/>
          <w:bCs/>
        </w:rPr>
        <w:t>9.1.3.</w:t>
      </w:r>
      <w:r w:rsidRPr="00C312CA">
        <w:rPr>
          <w:rFonts w:cstheme="minorHAnsi"/>
        </w:rPr>
        <w:t xml:space="preserve"> Deixar, injustificadamente, de assinar o contrato ou instrumento equivalente no prazo estabelecido pela Administração, sem justificativa aceitável; </w:t>
      </w:r>
    </w:p>
    <w:p w14:paraId="44B146CD" w14:textId="77777777" w:rsidR="004A1F46" w:rsidRDefault="00C312CA" w:rsidP="009219A6">
      <w:pPr>
        <w:widowControl w:val="0"/>
        <w:jc w:val="both"/>
        <w:rPr>
          <w:rFonts w:cstheme="minorHAnsi"/>
        </w:rPr>
      </w:pPr>
      <w:r w:rsidRPr="004A1F46">
        <w:rPr>
          <w:rFonts w:cstheme="minorHAnsi"/>
          <w:b/>
          <w:bCs/>
        </w:rPr>
        <w:t>9.1.4.</w:t>
      </w:r>
      <w:r w:rsidRPr="00C312CA">
        <w:rPr>
          <w:rFonts w:cstheme="minorHAnsi"/>
        </w:rPr>
        <w:t xml:space="preserve"> Recusar-se a reduzir o preço registrado, na hipótese de tornar-se superior àqueles praticados no mercado; </w:t>
      </w:r>
    </w:p>
    <w:p w14:paraId="7A519BEC" w14:textId="77777777" w:rsidR="004A1F46" w:rsidRDefault="00C312CA" w:rsidP="009219A6">
      <w:pPr>
        <w:widowControl w:val="0"/>
        <w:jc w:val="both"/>
        <w:rPr>
          <w:rFonts w:cstheme="minorHAnsi"/>
        </w:rPr>
      </w:pPr>
      <w:r w:rsidRPr="004A1F46">
        <w:rPr>
          <w:rFonts w:cstheme="minorHAnsi"/>
          <w:b/>
          <w:bCs/>
        </w:rPr>
        <w:t>9.1.5.</w:t>
      </w:r>
      <w:r w:rsidRPr="00C312CA">
        <w:rPr>
          <w:rFonts w:cstheme="minorHAnsi"/>
        </w:rPr>
        <w:t xml:space="preserve"> Sofrer sanção prevista nos incisos III ou IV do artigo 156 da Lei Federal nº 14.133, de 2021, ou, em virtude de lei ou decisão judicial, ficar impedida de contratar com a Administração Pública. </w:t>
      </w:r>
    </w:p>
    <w:p w14:paraId="17C1C88F" w14:textId="77777777" w:rsidR="004A1F46" w:rsidRDefault="00C312CA" w:rsidP="009219A6">
      <w:pPr>
        <w:widowControl w:val="0"/>
        <w:jc w:val="both"/>
        <w:rPr>
          <w:rFonts w:cstheme="minorHAnsi"/>
        </w:rPr>
      </w:pPr>
      <w:r w:rsidRPr="004A1F46">
        <w:rPr>
          <w:rFonts w:cstheme="minorHAnsi"/>
          <w:b/>
          <w:bCs/>
        </w:rPr>
        <w:t>9.2.</w:t>
      </w:r>
      <w:r w:rsidRPr="00C312CA">
        <w:rPr>
          <w:rFonts w:cstheme="minorHAnsi"/>
        </w:rPr>
        <w:t xml:space="preserve"> O fornecedor poderá solicitar o cancelamento do seu registro de preço, sem aplicação de penalidades, na ocorrência de fato superveniente que venha comprometer a perfeita execução contratual, decorrente de caso fortuito ou de força maior devidamente comprovados. </w:t>
      </w:r>
    </w:p>
    <w:p w14:paraId="783CC07F" w14:textId="77777777" w:rsidR="004A1F46" w:rsidRDefault="00C312CA" w:rsidP="009219A6">
      <w:pPr>
        <w:widowControl w:val="0"/>
        <w:jc w:val="both"/>
        <w:rPr>
          <w:rFonts w:cstheme="minorHAnsi"/>
        </w:rPr>
      </w:pPr>
      <w:r w:rsidRPr="004A1F46">
        <w:rPr>
          <w:rFonts w:cstheme="minorHAnsi"/>
          <w:b/>
          <w:bCs/>
        </w:rPr>
        <w:t>9.3.</w:t>
      </w:r>
      <w:r w:rsidRPr="00C312CA">
        <w:rPr>
          <w:rFonts w:cstheme="minorHAnsi"/>
        </w:rPr>
        <w:t xml:space="preserve"> A ata de registro de preços poderá ser rescindida nas hipóteses previstas para a rescisão dos contratos em geral. </w:t>
      </w:r>
    </w:p>
    <w:p w14:paraId="3998E391" w14:textId="77777777" w:rsidR="004A1F46" w:rsidRDefault="004A1F46" w:rsidP="009219A6">
      <w:pPr>
        <w:widowControl w:val="0"/>
        <w:jc w:val="both"/>
        <w:rPr>
          <w:rFonts w:cstheme="minorHAnsi"/>
        </w:rPr>
      </w:pPr>
    </w:p>
    <w:p w14:paraId="0F2CAE69" w14:textId="77777777" w:rsidR="004A1F46" w:rsidRPr="004A1F46" w:rsidRDefault="00C312CA" w:rsidP="009219A6">
      <w:pPr>
        <w:widowControl w:val="0"/>
        <w:jc w:val="both"/>
        <w:rPr>
          <w:rFonts w:cstheme="minorHAnsi"/>
          <w:b/>
          <w:bCs/>
        </w:rPr>
      </w:pPr>
      <w:r w:rsidRPr="004A1F46">
        <w:rPr>
          <w:rFonts w:cstheme="minorHAnsi"/>
          <w:b/>
          <w:bCs/>
        </w:rPr>
        <w:t xml:space="preserve">10. DAS PENALIDADES </w:t>
      </w:r>
    </w:p>
    <w:p w14:paraId="68605532" w14:textId="57449F2F" w:rsidR="004A1F46" w:rsidRDefault="00C312CA" w:rsidP="009219A6">
      <w:pPr>
        <w:widowControl w:val="0"/>
        <w:jc w:val="both"/>
        <w:rPr>
          <w:rFonts w:cstheme="minorHAnsi"/>
        </w:rPr>
      </w:pPr>
      <w:r w:rsidRPr="004A1F46">
        <w:rPr>
          <w:rFonts w:cstheme="minorHAnsi"/>
          <w:b/>
          <w:bCs/>
        </w:rPr>
        <w:lastRenderedPageBreak/>
        <w:t>10.1.</w:t>
      </w:r>
      <w:r w:rsidRPr="00C312CA">
        <w:rPr>
          <w:rFonts w:cstheme="minorHAnsi"/>
        </w:rPr>
        <w:t xml:space="preserve"> O descumprimento da Ata de Registro de Preços ensejará aplicação das penalidades estabelecidas no edital</w:t>
      </w:r>
      <w:r w:rsidR="002D72F3">
        <w:rPr>
          <w:rFonts w:cstheme="minorHAnsi"/>
        </w:rPr>
        <w:t xml:space="preserve"> e no termo de referência</w:t>
      </w:r>
      <w:r w:rsidRPr="00C312CA">
        <w:rPr>
          <w:rFonts w:cstheme="minorHAnsi"/>
        </w:rPr>
        <w:t xml:space="preserve">. </w:t>
      </w:r>
    </w:p>
    <w:p w14:paraId="761533D0" w14:textId="77777777" w:rsidR="004A1F46" w:rsidRDefault="00C312CA" w:rsidP="009219A6">
      <w:pPr>
        <w:widowControl w:val="0"/>
        <w:jc w:val="both"/>
        <w:rPr>
          <w:rFonts w:cstheme="minorHAnsi"/>
        </w:rPr>
      </w:pPr>
      <w:r w:rsidRPr="004A1F46">
        <w:rPr>
          <w:rFonts w:cstheme="minorHAnsi"/>
          <w:b/>
          <w:bCs/>
        </w:rPr>
        <w:t>10.1.1.</w:t>
      </w:r>
      <w:r w:rsidRPr="00C312CA">
        <w:rPr>
          <w:rFonts w:cstheme="minorHAnsi"/>
        </w:rPr>
        <w:t xml:space="preserve"> As sanções também se aplicam aos integrantes do cadastro de reserva no registro de preços que, convocados, não honrarem o compromisso assumido injustificadamente após terem assinado a ata. </w:t>
      </w:r>
    </w:p>
    <w:p w14:paraId="38696162" w14:textId="77777777" w:rsidR="004A1F46" w:rsidRDefault="00C312CA" w:rsidP="009219A6">
      <w:pPr>
        <w:widowControl w:val="0"/>
        <w:jc w:val="both"/>
        <w:rPr>
          <w:rFonts w:cstheme="minorHAnsi"/>
        </w:rPr>
      </w:pPr>
      <w:r w:rsidRPr="004A1F46">
        <w:rPr>
          <w:rFonts w:cstheme="minorHAnsi"/>
          <w:b/>
          <w:bCs/>
        </w:rPr>
        <w:t>10.2.</w:t>
      </w:r>
      <w:r w:rsidRPr="00C312CA">
        <w:rPr>
          <w:rFonts w:cstheme="minorHAnsi"/>
        </w:rPr>
        <w:t xml:space="preserve"> É da competência </w:t>
      </w:r>
      <w:r w:rsidR="004A1F46">
        <w:rPr>
          <w:rFonts w:cstheme="minorHAnsi"/>
        </w:rPr>
        <w:t>da Fundação</w:t>
      </w:r>
      <w:r w:rsidRPr="00C312CA">
        <w:rPr>
          <w:rFonts w:cstheme="minorHAnsi"/>
        </w:rPr>
        <w:t xml:space="preserve"> a aplicação das penalidades decorrentes do descumprimento do pactuado nesta ata de registro de preço. </w:t>
      </w:r>
    </w:p>
    <w:p w14:paraId="7E33CCB9" w14:textId="77777777" w:rsidR="004A1F46" w:rsidRDefault="004A1F46" w:rsidP="009219A6">
      <w:pPr>
        <w:widowControl w:val="0"/>
        <w:jc w:val="both"/>
        <w:rPr>
          <w:rFonts w:cstheme="minorHAnsi"/>
        </w:rPr>
      </w:pPr>
    </w:p>
    <w:p w14:paraId="0C20B4D8" w14:textId="77777777" w:rsidR="004A1F46" w:rsidRPr="004A1F46" w:rsidRDefault="00C312CA" w:rsidP="009219A6">
      <w:pPr>
        <w:widowControl w:val="0"/>
        <w:jc w:val="both"/>
        <w:rPr>
          <w:rFonts w:cstheme="minorHAnsi"/>
          <w:b/>
          <w:bCs/>
        </w:rPr>
      </w:pPr>
      <w:r w:rsidRPr="004A1F46">
        <w:rPr>
          <w:rFonts w:cstheme="minorHAnsi"/>
          <w:b/>
          <w:bCs/>
        </w:rPr>
        <w:t xml:space="preserve">11. CONDIÇÕES GERAIS </w:t>
      </w:r>
    </w:p>
    <w:p w14:paraId="42F665A6" w14:textId="77777777" w:rsidR="004A1F46" w:rsidRDefault="00C312CA" w:rsidP="009219A6">
      <w:pPr>
        <w:widowControl w:val="0"/>
        <w:jc w:val="both"/>
        <w:rPr>
          <w:rFonts w:cstheme="minorHAnsi"/>
        </w:rPr>
      </w:pPr>
      <w:r w:rsidRPr="004A1F46">
        <w:rPr>
          <w:rFonts w:cstheme="minorHAnsi"/>
          <w:b/>
          <w:bCs/>
        </w:rPr>
        <w:t>11.1.</w:t>
      </w:r>
      <w:r w:rsidR="004A1F46">
        <w:rPr>
          <w:rFonts w:cstheme="minorHAnsi"/>
        </w:rPr>
        <w:t xml:space="preserve"> </w:t>
      </w:r>
      <w:r w:rsidRPr="00C312CA">
        <w:rPr>
          <w:rFonts w:cstheme="minorHAnsi"/>
        </w:rPr>
        <w:t xml:space="preserve">As condições gerais de execução do objeto, tais como os prazos para entrega e recebimento, as obrigações da Administração e do fornecedor registrado, penalidades e demais condições do ajuste, encontram-se definidos no Termo de Referência, ANEXO ao edital. </w:t>
      </w:r>
    </w:p>
    <w:p w14:paraId="0CDB6DF0" w14:textId="1C55E0B4" w:rsidR="002C7EA4" w:rsidRDefault="002C7EA4" w:rsidP="009219A6">
      <w:pPr>
        <w:widowControl w:val="0"/>
        <w:jc w:val="both"/>
        <w:rPr>
          <w:rFonts w:cstheme="minorHAnsi"/>
        </w:rPr>
      </w:pPr>
      <w:r w:rsidRPr="002C7EA4">
        <w:rPr>
          <w:rFonts w:cstheme="minorHAnsi"/>
          <w:b/>
          <w:bCs/>
        </w:rPr>
        <w:t>11.2.</w:t>
      </w:r>
      <w:r>
        <w:rPr>
          <w:rFonts w:cstheme="minorHAnsi"/>
        </w:rPr>
        <w:t xml:space="preserve"> Para dirimir eventuais controversas oriundas desta ata, fica eleito o Foro da Comarca de Pedreira, em detrimento de qualquer outro.</w:t>
      </w:r>
    </w:p>
    <w:p w14:paraId="69DEEB4C" w14:textId="77777777" w:rsidR="004A1F46" w:rsidRPr="002C7EA4" w:rsidRDefault="004A1F46" w:rsidP="009219A6">
      <w:pPr>
        <w:widowControl w:val="0"/>
        <w:jc w:val="both"/>
        <w:rPr>
          <w:rFonts w:cstheme="minorHAnsi"/>
          <w:sz w:val="6"/>
          <w:szCs w:val="6"/>
        </w:rPr>
      </w:pPr>
    </w:p>
    <w:p w14:paraId="6B668C55" w14:textId="24E1B7FC" w:rsidR="00C312CA" w:rsidRDefault="00C312CA" w:rsidP="009219A6">
      <w:pPr>
        <w:widowControl w:val="0"/>
        <w:jc w:val="both"/>
        <w:rPr>
          <w:rFonts w:cstheme="minorHAnsi"/>
        </w:rPr>
      </w:pPr>
      <w:r w:rsidRPr="00C312CA">
        <w:rPr>
          <w:rFonts w:cstheme="minorHAnsi"/>
        </w:rPr>
        <w:t xml:space="preserve">Para firmeza e validade do pactuado, a presente Ata foi lavrada em </w:t>
      </w:r>
      <w:proofErr w:type="spellStart"/>
      <w:r w:rsidRPr="00C312CA">
        <w:rPr>
          <w:rFonts w:cstheme="minorHAnsi"/>
        </w:rPr>
        <w:t>xxx</w:t>
      </w:r>
      <w:proofErr w:type="spellEnd"/>
      <w:r w:rsidRPr="00C312CA">
        <w:rPr>
          <w:rFonts w:cstheme="minorHAnsi"/>
        </w:rPr>
        <w:t>(</w:t>
      </w:r>
      <w:proofErr w:type="spellStart"/>
      <w:r w:rsidRPr="00C312CA">
        <w:rPr>
          <w:rFonts w:cstheme="minorHAnsi"/>
        </w:rPr>
        <w:t>xxx</w:t>
      </w:r>
      <w:proofErr w:type="spellEnd"/>
      <w:r w:rsidRPr="00C312CA">
        <w:rPr>
          <w:rFonts w:cstheme="minorHAnsi"/>
        </w:rPr>
        <w:t>) vias de igual teor, que, depois de lida e achada em or</w:t>
      </w:r>
      <w:r w:rsidR="0077000D">
        <w:rPr>
          <w:rFonts w:cstheme="minorHAnsi"/>
        </w:rPr>
        <w:t>dem, vai assinada pelas partes.</w:t>
      </w:r>
    </w:p>
    <w:p w14:paraId="7393022E" w14:textId="77777777" w:rsidR="0077000D" w:rsidRPr="00723602" w:rsidRDefault="0077000D" w:rsidP="009219A6">
      <w:pPr>
        <w:widowControl w:val="0"/>
        <w:jc w:val="both"/>
        <w:rPr>
          <w:rFonts w:cstheme="minorHAnsi"/>
        </w:rPr>
      </w:pPr>
    </w:p>
    <w:p w14:paraId="02506BBC" w14:textId="62C076E2" w:rsidR="00723602" w:rsidRPr="00723602" w:rsidRDefault="004A1F46" w:rsidP="00723602">
      <w:pPr>
        <w:widowControl w:val="0"/>
        <w:jc w:val="right"/>
        <w:rPr>
          <w:rFonts w:cstheme="minorHAnsi"/>
        </w:rPr>
      </w:pPr>
      <w:r w:rsidRPr="00723602">
        <w:rPr>
          <w:rFonts w:cstheme="minorHAnsi"/>
        </w:rPr>
        <w:t>Pedreira/SP, XX de XXXXXX de 202</w:t>
      </w:r>
      <w:r w:rsidR="003C03A8">
        <w:rPr>
          <w:rFonts w:cstheme="minorHAnsi"/>
        </w:rPr>
        <w:t>6</w:t>
      </w:r>
      <w:r w:rsidRPr="00723602">
        <w:rPr>
          <w:rFonts w:cstheme="minorHAnsi"/>
        </w:rPr>
        <w:t xml:space="preserve">. </w:t>
      </w:r>
    </w:p>
    <w:p w14:paraId="0DF032BD" w14:textId="77777777" w:rsidR="00723602" w:rsidRPr="00723602" w:rsidRDefault="00723602" w:rsidP="009219A6">
      <w:pPr>
        <w:widowControl w:val="0"/>
        <w:jc w:val="both"/>
        <w:rPr>
          <w:rFonts w:cstheme="minorHAnsi"/>
        </w:rPr>
      </w:pPr>
    </w:p>
    <w:p w14:paraId="48C22676" w14:textId="1A92E302" w:rsidR="00723602" w:rsidRPr="00723602" w:rsidRDefault="00356E42" w:rsidP="009219A6">
      <w:pPr>
        <w:widowControl w:val="0"/>
        <w:jc w:val="both"/>
        <w:rPr>
          <w:rFonts w:cstheme="minorHAnsi"/>
          <w:b/>
          <w:bCs/>
        </w:rPr>
      </w:pPr>
      <w:r>
        <w:rPr>
          <w:rFonts w:cstheme="minorHAnsi"/>
          <w:b/>
          <w:bCs/>
        </w:rPr>
        <w:t>FUNDAÇÃO BENEFICENTE</w:t>
      </w:r>
      <w:r w:rsidR="004A1F46" w:rsidRPr="00723602">
        <w:rPr>
          <w:rFonts w:cstheme="minorHAnsi"/>
          <w:b/>
          <w:bCs/>
        </w:rPr>
        <w:t xml:space="preserve"> DE PEDREIRA</w:t>
      </w:r>
      <w:r w:rsidR="00723602" w:rsidRPr="00723602">
        <w:rPr>
          <w:rFonts w:cstheme="minorHAnsi"/>
          <w:b/>
          <w:bCs/>
        </w:rPr>
        <w:tab/>
      </w:r>
      <w:r w:rsidR="00723602" w:rsidRPr="00723602">
        <w:rPr>
          <w:rFonts w:cstheme="minorHAnsi"/>
          <w:b/>
          <w:bCs/>
        </w:rPr>
        <w:tab/>
      </w:r>
      <w:r w:rsidR="004A1F46" w:rsidRPr="00723602">
        <w:rPr>
          <w:rFonts w:cstheme="minorHAnsi"/>
          <w:b/>
          <w:bCs/>
        </w:rPr>
        <w:t>(NOME DA CONTRATADA)</w:t>
      </w:r>
    </w:p>
    <w:p w14:paraId="05508A17" w14:textId="77777777" w:rsidR="00723602" w:rsidRPr="00723602" w:rsidRDefault="00723602" w:rsidP="009219A6">
      <w:pPr>
        <w:widowControl w:val="0"/>
        <w:jc w:val="both"/>
        <w:rPr>
          <w:rFonts w:cstheme="minorHAnsi"/>
          <w:b/>
          <w:bCs/>
        </w:rPr>
      </w:pPr>
    </w:p>
    <w:p w14:paraId="6A6F0B77" w14:textId="589F5FAD" w:rsidR="00723602" w:rsidRPr="00723602" w:rsidRDefault="004A1F46" w:rsidP="009219A6">
      <w:pPr>
        <w:widowControl w:val="0"/>
        <w:jc w:val="both"/>
        <w:rPr>
          <w:rFonts w:cstheme="minorHAnsi"/>
          <w:b/>
          <w:bCs/>
        </w:rPr>
      </w:pPr>
      <w:r w:rsidRPr="00723602">
        <w:rPr>
          <w:rFonts w:cstheme="minorHAnsi"/>
          <w:b/>
          <w:bCs/>
        </w:rPr>
        <w:t>NOME DO</w:t>
      </w:r>
      <w:r w:rsidR="0060404E">
        <w:rPr>
          <w:rFonts w:cstheme="minorHAnsi"/>
          <w:b/>
          <w:bCs/>
        </w:rPr>
        <w:t xml:space="preserve"> PRESIDENTE</w:t>
      </w:r>
      <w:r w:rsidRPr="00723602">
        <w:rPr>
          <w:rFonts w:cstheme="minorHAnsi"/>
          <w:b/>
          <w:bCs/>
        </w:rPr>
        <w:t xml:space="preserve"> </w:t>
      </w:r>
      <w:r w:rsidR="00723602" w:rsidRPr="00723602">
        <w:rPr>
          <w:rFonts w:cstheme="minorHAnsi"/>
          <w:b/>
          <w:bCs/>
        </w:rPr>
        <w:tab/>
      </w:r>
      <w:r w:rsidR="00723602" w:rsidRPr="00723602">
        <w:rPr>
          <w:rFonts w:cstheme="minorHAnsi"/>
          <w:b/>
          <w:bCs/>
        </w:rPr>
        <w:tab/>
      </w:r>
      <w:r w:rsidR="00723602" w:rsidRPr="00723602">
        <w:rPr>
          <w:rFonts w:cstheme="minorHAnsi"/>
          <w:b/>
          <w:bCs/>
        </w:rPr>
        <w:tab/>
      </w:r>
      <w:r w:rsidR="00723602" w:rsidRPr="00723602">
        <w:rPr>
          <w:rFonts w:cstheme="minorHAnsi"/>
          <w:b/>
          <w:bCs/>
        </w:rPr>
        <w:tab/>
      </w:r>
      <w:r w:rsidRPr="00723602">
        <w:rPr>
          <w:rFonts w:cstheme="minorHAnsi"/>
          <w:b/>
          <w:bCs/>
        </w:rPr>
        <w:t>(REPRES</w:t>
      </w:r>
      <w:r w:rsidR="00723602" w:rsidRPr="00723602">
        <w:rPr>
          <w:rFonts w:cstheme="minorHAnsi"/>
          <w:b/>
          <w:bCs/>
        </w:rPr>
        <w:t>.</w:t>
      </w:r>
      <w:r w:rsidRPr="00723602">
        <w:rPr>
          <w:rFonts w:cstheme="minorHAnsi"/>
          <w:b/>
          <w:bCs/>
        </w:rPr>
        <w:t xml:space="preserve"> LEGAL DA CONTRATADA) </w:t>
      </w:r>
    </w:p>
    <w:p w14:paraId="3F21715D" w14:textId="52BFA53C" w:rsidR="00C312CA" w:rsidRPr="00723602" w:rsidRDefault="004A1F46" w:rsidP="009219A6">
      <w:pPr>
        <w:widowControl w:val="0"/>
        <w:jc w:val="both"/>
        <w:rPr>
          <w:rFonts w:cstheme="minorHAnsi"/>
          <w:b/>
          <w:bCs/>
        </w:rPr>
      </w:pPr>
      <w:r w:rsidRPr="00723602">
        <w:rPr>
          <w:rFonts w:cstheme="minorHAnsi"/>
          <w:b/>
          <w:bCs/>
        </w:rPr>
        <w:t xml:space="preserve">CONTRATANTE </w:t>
      </w:r>
      <w:r w:rsidR="00723602" w:rsidRPr="00723602">
        <w:rPr>
          <w:rFonts w:cstheme="minorHAnsi"/>
          <w:b/>
          <w:bCs/>
        </w:rPr>
        <w:tab/>
      </w:r>
      <w:r w:rsidR="00723602" w:rsidRPr="00723602">
        <w:rPr>
          <w:rFonts w:cstheme="minorHAnsi"/>
          <w:b/>
          <w:bCs/>
        </w:rPr>
        <w:tab/>
      </w:r>
      <w:r w:rsidR="00723602" w:rsidRPr="00723602">
        <w:rPr>
          <w:rFonts w:cstheme="minorHAnsi"/>
          <w:b/>
          <w:bCs/>
        </w:rPr>
        <w:tab/>
      </w:r>
      <w:r w:rsidR="00723602" w:rsidRPr="00723602">
        <w:rPr>
          <w:rFonts w:cstheme="minorHAnsi"/>
          <w:b/>
          <w:bCs/>
        </w:rPr>
        <w:tab/>
      </w:r>
      <w:r w:rsidR="00723602" w:rsidRPr="00723602">
        <w:rPr>
          <w:rFonts w:cstheme="minorHAnsi"/>
          <w:b/>
          <w:bCs/>
        </w:rPr>
        <w:tab/>
      </w:r>
      <w:r w:rsidRPr="00723602">
        <w:rPr>
          <w:rFonts w:cstheme="minorHAnsi"/>
          <w:b/>
          <w:bCs/>
        </w:rPr>
        <w:t>CONTRATADA</w:t>
      </w:r>
    </w:p>
    <w:p w14:paraId="1020801B" w14:textId="6CADE455" w:rsidR="009219A6" w:rsidRDefault="009219A6" w:rsidP="009219A6">
      <w:pPr>
        <w:widowControl w:val="0"/>
        <w:jc w:val="both"/>
        <w:rPr>
          <w:rFonts w:ascii="Century Gothic" w:hAnsi="Century Gothic"/>
        </w:rPr>
      </w:pPr>
    </w:p>
    <w:p w14:paraId="661D8491" w14:textId="7CC4404F" w:rsidR="0077000D" w:rsidRDefault="00F4109F" w:rsidP="009219A6">
      <w:pPr>
        <w:widowControl w:val="0"/>
        <w:jc w:val="both"/>
        <w:rPr>
          <w:rFonts w:ascii="Century Gothic" w:hAnsi="Century Gothic"/>
        </w:rPr>
      </w:pPr>
      <w:r>
        <w:rPr>
          <w:rFonts w:ascii="Century Gothic" w:hAnsi="Century Gothic"/>
        </w:rPr>
        <w:t>Testemunhas:</w:t>
      </w:r>
    </w:p>
    <w:p w14:paraId="3CA2C9D7" w14:textId="68319960" w:rsidR="00F4109F" w:rsidRDefault="00F4109F" w:rsidP="009219A6">
      <w:pPr>
        <w:widowControl w:val="0"/>
        <w:jc w:val="both"/>
        <w:rPr>
          <w:rFonts w:ascii="Century Gothic" w:hAnsi="Century Gothic"/>
        </w:rPr>
      </w:pPr>
      <w:r>
        <w:rPr>
          <w:rFonts w:ascii="Century Gothic" w:hAnsi="Century Gothic"/>
        </w:rPr>
        <w:t>Nome</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proofErr w:type="spellStart"/>
      <w:r>
        <w:rPr>
          <w:rFonts w:ascii="Century Gothic" w:hAnsi="Century Gothic"/>
        </w:rPr>
        <w:t>Nome</w:t>
      </w:r>
      <w:proofErr w:type="spellEnd"/>
    </w:p>
    <w:p w14:paraId="173CF247" w14:textId="6B1FBD64" w:rsidR="0077000D" w:rsidRDefault="00F4109F" w:rsidP="009219A6">
      <w:pPr>
        <w:widowControl w:val="0"/>
        <w:jc w:val="both"/>
        <w:rPr>
          <w:rFonts w:ascii="Century Gothic" w:hAnsi="Century Gothic"/>
        </w:rPr>
      </w:pPr>
      <w:r>
        <w:rPr>
          <w:rFonts w:ascii="Century Gothic" w:hAnsi="Century Gothic"/>
        </w:rPr>
        <w:t>CPF</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proofErr w:type="spellStart"/>
      <w:r>
        <w:rPr>
          <w:rFonts w:ascii="Century Gothic" w:hAnsi="Century Gothic"/>
        </w:rPr>
        <w:t>CPF</w:t>
      </w:r>
      <w:proofErr w:type="spellEnd"/>
    </w:p>
    <w:p w14:paraId="426EA7CD" w14:textId="77777777" w:rsidR="008005D0" w:rsidRDefault="008005D0" w:rsidP="009219A6">
      <w:pPr>
        <w:widowControl w:val="0"/>
        <w:jc w:val="both"/>
        <w:rPr>
          <w:rFonts w:ascii="Century Gothic" w:hAnsi="Century Gothic"/>
        </w:rPr>
      </w:pPr>
    </w:p>
    <w:p w14:paraId="657CEF75" w14:textId="77777777" w:rsidR="008005D0" w:rsidRDefault="008005D0" w:rsidP="009219A6">
      <w:pPr>
        <w:widowControl w:val="0"/>
        <w:jc w:val="both"/>
        <w:rPr>
          <w:rFonts w:ascii="Century Gothic" w:hAnsi="Century Gothic"/>
        </w:rPr>
      </w:pPr>
    </w:p>
    <w:p w14:paraId="34E0FB24" w14:textId="77777777" w:rsidR="008005D0" w:rsidRDefault="008005D0" w:rsidP="009219A6">
      <w:pPr>
        <w:widowControl w:val="0"/>
        <w:jc w:val="both"/>
        <w:rPr>
          <w:rFonts w:ascii="Century Gothic" w:hAnsi="Century Gothic"/>
        </w:rPr>
      </w:pPr>
    </w:p>
    <w:p w14:paraId="2E9ED3A0" w14:textId="77777777" w:rsidR="00FB3F43" w:rsidRDefault="00FB3F43" w:rsidP="009219A6">
      <w:pPr>
        <w:widowControl w:val="0"/>
        <w:jc w:val="both"/>
        <w:rPr>
          <w:rFonts w:ascii="Century Gothic" w:hAnsi="Century Gothic"/>
        </w:rPr>
      </w:pPr>
    </w:p>
    <w:p w14:paraId="38482870" w14:textId="77777777" w:rsidR="00FB3F43" w:rsidRDefault="00FB3F43" w:rsidP="009219A6">
      <w:pPr>
        <w:widowControl w:val="0"/>
        <w:jc w:val="both"/>
        <w:rPr>
          <w:rFonts w:ascii="Century Gothic" w:hAnsi="Century Gothic"/>
        </w:rPr>
      </w:pPr>
    </w:p>
    <w:p w14:paraId="03C40FE2" w14:textId="38EA2972" w:rsidR="0077000D" w:rsidRPr="007E1382" w:rsidRDefault="007E1382" w:rsidP="0077000D">
      <w:pPr>
        <w:widowControl w:val="0"/>
        <w:jc w:val="center"/>
        <w:rPr>
          <w:rFonts w:cstheme="minorHAnsi"/>
          <w:b/>
          <w:bCs/>
        </w:rPr>
      </w:pPr>
      <w:r w:rsidRPr="007E1382">
        <w:rPr>
          <w:rFonts w:cstheme="minorHAnsi"/>
          <w:b/>
          <w:bCs/>
        </w:rPr>
        <w:t xml:space="preserve">PREGÃO ELETRÔNICO Nº </w:t>
      </w:r>
      <w:r w:rsidR="00213E5D">
        <w:rPr>
          <w:rFonts w:cstheme="minorHAnsi"/>
          <w:b/>
          <w:bCs/>
        </w:rPr>
        <w:t>07</w:t>
      </w:r>
      <w:r w:rsidRPr="007E1382">
        <w:rPr>
          <w:rFonts w:cstheme="minorHAnsi"/>
          <w:b/>
          <w:bCs/>
        </w:rPr>
        <w:t>/202</w:t>
      </w:r>
      <w:r w:rsidR="00213E5D">
        <w:rPr>
          <w:rFonts w:cstheme="minorHAnsi"/>
          <w:b/>
          <w:bCs/>
        </w:rPr>
        <w:t>6</w:t>
      </w:r>
    </w:p>
    <w:p w14:paraId="56770D15" w14:textId="091B8052" w:rsidR="007E1382" w:rsidRPr="007E1382" w:rsidRDefault="007E1382" w:rsidP="007E1382">
      <w:pPr>
        <w:widowControl w:val="0"/>
        <w:jc w:val="center"/>
        <w:rPr>
          <w:rFonts w:cstheme="minorHAnsi"/>
          <w:b/>
          <w:bCs/>
        </w:rPr>
      </w:pPr>
      <w:r w:rsidRPr="007E1382">
        <w:rPr>
          <w:rFonts w:cstheme="minorHAnsi"/>
          <w:b/>
          <w:bCs/>
        </w:rPr>
        <w:t>ANEXO À ARP – CADASTRO RESERVA</w:t>
      </w:r>
    </w:p>
    <w:p w14:paraId="498494A8" w14:textId="77777777" w:rsidR="007E1382" w:rsidRPr="007E1382" w:rsidRDefault="007E1382" w:rsidP="009219A6">
      <w:pPr>
        <w:widowControl w:val="0"/>
        <w:jc w:val="both"/>
        <w:rPr>
          <w:rFonts w:cstheme="minorHAnsi"/>
        </w:rPr>
      </w:pPr>
    </w:p>
    <w:p w14:paraId="1A8EF87E" w14:textId="7E47C21A" w:rsidR="007E1382" w:rsidRPr="007E1382" w:rsidRDefault="007E1382" w:rsidP="009219A6">
      <w:pPr>
        <w:widowControl w:val="0"/>
        <w:jc w:val="both"/>
        <w:rPr>
          <w:rFonts w:cstheme="minorHAnsi"/>
        </w:rPr>
      </w:pPr>
      <w:r w:rsidRPr="007E1382">
        <w:rPr>
          <w:rFonts w:cstheme="minorHAnsi"/>
        </w:rPr>
        <w:t>Seguindo a ordem de classificação, segue relação de fornecedores que aceitaram cotar o item com preços iguais ao adjudicatário:</w:t>
      </w:r>
    </w:p>
    <w:p w14:paraId="77EE316A" w14:textId="77777777" w:rsidR="00367BF0"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00E4BBF8" w14:textId="67831672" w:rsidR="007E1382" w:rsidRPr="007E1382" w:rsidRDefault="007E138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i/>
          <w:iCs/>
        </w:rPr>
      </w:pPr>
      <w:r>
        <w:rPr>
          <w:rFonts w:asciiTheme="minorHAnsi" w:eastAsiaTheme="minorHAnsi" w:hAnsiTheme="minorHAnsi" w:cstheme="minorHAnsi"/>
          <w:b/>
          <w:bCs/>
        </w:rPr>
        <w:t xml:space="preserve">Fornecedor: </w:t>
      </w:r>
      <w:r>
        <w:rPr>
          <w:rFonts w:asciiTheme="minorHAnsi" w:eastAsiaTheme="minorHAnsi" w:hAnsiTheme="minorHAnsi" w:cstheme="minorHAnsi"/>
          <w:i/>
          <w:iCs/>
        </w:rPr>
        <w:t>(razão social, CNPJ/MF, endereço, telefone para contato, endereço de e-mail, representante)</w:t>
      </w:r>
    </w:p>
    <w:tbl>
      <w:tblPr>
        <w:tblStyle w:val="Tabelacomgrade"/>
        <w:tblW w:w="9482" w:type="dxa"/>
        <w:tblLook w:val="04A0" w:firstRow="1" w:lastRow="0" w:firstColumn="1" w:lastColumn="0" w:noHBand="0" w:noVBand="1"/>
      </w:tblPr>
      <w:tblGrid>
        <w:gridCol w:w="704"/>
        <w:gridCol w:w="951"/>
        <w:gridCol w:w="957"/>
        <w:gridCol w:w="2486"/>
        <w:gridCol w:w="1529"/>
        <w:gridCol w:w="1448"/>
        <w:gridCol w:w="1407"/>
      </w:tblGrid>
      <w:tr w:rsidR="007E1382" w:rsidRPr="00C312CA" w14:paraId="6D7DC2BF" w14:textId="77777777" w:rsidTr="00B070AC">
        <w:tc>
          <w:tcPr>
            <w:tcW w:w="704" w:type="dxa"/>
          </w:tcPr>
          <w:p w14:paraId="14D5F86F"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ITEM</w:t>
            </w:r>
          </w:p>
        </w:tc>
        <w:tc>
          <w:tcPr>
            <w:tcW w:w="951" w:type="dxa"/>
          </w:tcPr>
          <w:p w14:paraId="6FA870DF"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UNID.</w:t>
            </w:r>
          </w:p>
        </w:tc>
        <w:tc>
          <w:tcPr>
            <w:tcW w:w="957" w:type="dxa"/>
          </w:tcPr>
          <w:p w14:paraId="2BFEFDD8"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QUANT.</w:t>
            </w:r>
          </w:p>
        </w:tc>
        <w:tc>
          <w:tcPr>
            <w:tcW w:w="2486" w:type="dxa"/>
          </w:tcPr>
          <w:p w14:paraId="705D116C"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DESCRIÇÃO</w:t>
            </w:r>
          </w:p>
        </w:tc>
        <w:tc>
          <w:tcPr>
            <w:tcW w:w="1529" w:type="dxa"/>
          </w:tcPr>
          <w:p w14:paraId="3D7240CA"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MARCA / PROCEDÊNCIA</w:t>
            </w:r>
          </w:p>
        </w:tc>
        <w:tc>
          <w:tcPr>
            <w:tcW w:w="1448" w:type="dxa"/>
          </w:tcPr>
          <w:p w14:paraId="632C563B"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VALOR UNITÁRIO</w:t>
            </w:r>
          </w:p>
        </w:tc>
        <w:tc>
          <w:tcPr>
            <w:tcW w:w="1407" w:type="dxa"/>
          </w:tcPr>
          <w:p w14:paraId="36F4EEE6"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VALOR TOTAL</w:t>
            </w:r>
          </w:p>
        </w:tc>
      </w:tr>
      <w:tr w:rsidR="007E1382" w:rsidRPr="00C312CA" w14:paraId="3DC82384" w14:textId="77777777" w:rsidTr="00B070AC">
        <w:tc>
          <w:tcPr>
            <w:tcW w:w="704" w:type="dxa"/>
          </w:tcPr>
          <w:p w14:paraId="0CA50763" w14:textId="56953A33" w:rsidR="007E1382" w:rsidRPr="00C312CA" w:rsidRDefault="007E1382" w:rsidP="00B070AC">
            <w:pPr>
              <w:pStyle w:val="PargrafodaLista"/>
              <w:ind w:left="0"/>
              <w:jc w:val="center"/>
              <w:rPr>
                <w:rFonts w:asciiTheme="minorHAnsi" w:eastAsiaTheme="minorHAnsi" w:hAnsiTheme="minorHAnsi" w:cstheme="minorHAnsi"/>
              </w:rPr>
            </w:pPr>
          </w:p>
        </w:tc>
        <w:tc>
          <w:tcPr>
            <w:tcW w:w="951" w:type="dxa"/>
          </w:tcPr>
          <w:p w14:paraId="321906F4" w14:textId="3BE83710" w:rsidR="007E1382" w:rsidRPr="00C312CA" w:rsidRDefault="007E1382" w:rsidP="00B070AC">
            <w:pPr>
              <w:pStyle w:val="PargrafodaLista"/>
              <w:ind w:left="0"/>
              <w:jc w:val="center"/>
              <w:rPr>
                <w:rFonts w:asciiTheme="minorHAnsi" w:eastAsiaTheme="minorHAnsi" w:hAnsiTheme="minorHAnsi" w:cstheme="minorHAnsi"/>
              </w:rPr>
            </w:pPr>
          </w:p>
        </w:tc>
        <w:tc>
          <w:tcPr>
            <w:tcW w:w="957" w:type="dxa"/>
          </w:tcPr>
          <w:p w14:paraId="052C9C01" w14:textId="61635CB3" w:rsidR="007E1382" w:rsidRPr="00C312CA" w:rsidRDefault="007E1382" w:rsidP="00B070AC">
            <w:pPr>
              <w:pStyle w:val="PargrafodaLista"/>
              <w:ind w:left="0"/>
              <w:jc w:val="center"/>
              <w:rPr>
                <w:rFonts w:asciiTheme="minorHAnsi" w:eastAsiaTheme="minorHAnsi" w:hAnsiTheme="minorHAnsi" w:cstheme="minorHAnsi"/>
              </w:rPr>
            </w:pPr>
          </w:p>
        </w:tc>
        <w:tc>
          <w:tcPr>
            <w:tcW w:w="2486" w:type="dxa"/>
          </w:tcPr>
          <w:p w14:paraId="3C1D854F" w14:textId="2B010681" w:rsidR="007E1382" w:rsidRPr="00C312CA" w:rsidRDefault="007E1382" w:rsidP="00B070AC">
            <w:pPr>
              <w:pStyle w:val="PargrafodaLista"/>
              <w:ind w:left="0"/>
              <w:rPr>
                <w:rFonts w:asciiTheme="minorHAnsi" w:eastAsiaTheme="minorHAnsi" w:hAnsiTheme="minorHAnsi" w:cstheme="minorHAnsi"/>
              </w:rPr>
            </w:pPr>
          </w:p>
        </w:tc>
        <w:tc>
          <w:tcPr>
            <w:tcW w:w="1529" w:type="dxa"/>
          </w:tcPr>
          <w:p w14:paraId="53900788"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1448" w:type="dxa"/>
          </w:tcPr>
          <w:p w14:paraId="577DD275"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1407" w:type="dxa"/>
          </w:tcPr>
          <w:p w14:paraId="10FFBB7B" w14:textId="77777777" w:rsidR="007E1382" w:rsidRPr="00C312CA" w:rsidRDefault="007E1382" w:rsidP="00B070AC">
            <w:pPr>
              <w:pStyle w:val="PargrafodaLista"/>
              <w:ind w:left="0"/>
              <w:jc w:val="center"/>
              <w:rPr>
                <w:rFonts w:asciiTheme="minorHAnsi" w:eastAsiaTheme="minorHAnsi" w:hAnsiTheme="minorHAnsi" w:cstheme="minorHAnsi"/>
              </w:rPr>
            </w:pPr>
          </w:p>
        </w:tc>
      </w:tr>
      <w:tr w:rsidR="007E1382" w:rsidRPr="00C312CA" w14:paraId="6C833518" w14:textId="77777777" w:rsidTr="00B070AC">
        <w:tc>
          <w:tcPr>
            <w:tcW w:w="704" w:type="dxa"/>
            <w:tcBorders>
              <w:left w:val="nil"/>
              <w:bottom w:val="nil"/>
              <w:right w:val="nil"/>
            </w:tcBorders>
          </w:tcPr>
          <w:p w14:paraId="26194587"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951" w:type="dxa"/>
            <w:tcBorders>
              <w:left w:val="nil"/>
              <w:bottom w:val="nil"/>
              <w:right w:val="nil"/>
            </w:tcBorders>
          </w:tcPr>
          <w:p w14:paraId="328D1EEA"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957" w:type="dxa"/>
            <w:tcBorders>
              <w:left w:val="nil"/>
              <w:bottom w:val="nil"/>
              <w:right w:val="nil"/>
            </w:tcBorders>
          </w:tcPr>
          <w:p w14:paraId="6AE7CCCC"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2486" w:type="dxa"/>
            <w:tcBorders>
              <w:left w:val="nil"/>
              <w:bottom w:val="nil"/>
              <w:right w:val="nil"/>
            </w:tcBorders>
          </w:tcPr>
          <w:p w14:paraId="59A8AD7C" w14:textId="77777777" w:rsidR="007E1382" w:rsidRPr="00C312CA" w:rsidRDefault="007E1382" w:rsidP="00B070AC">
            <w:pPr>
              <w:ind w:right="-386"/>
              <w:rPr>
                <w:rFonts w:cstheme="minorHAnsi"/>
              </w:rPr>
            </w:pPr>
          </w:p>
        </w:tc>
        <w:tc>
          <w:tcPr>
            <w:tcW w:w="1529" w:type="dxa"/>
            <w:tcBorders>
              <w:left w:val="nil"/>
              <w:bottom w:val="nil"/>
            </w:tcBorders>
          </w:tcPr>
          <w:p w14:paraId="37146628"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1448" w:type="dxa"/>
            <w:vAlign w:val="center"/>
          </w:tcPr>
          <w:p w14:paraId="249FECE4"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Valor Global</w:t>
            </w:r>
          </w:p>
        </w:tc>
        <w:tc>
          <w:tcPr>
            <w:tcW w:w="1407" w:type="dxa"/>
          </w:tcPr>
          <w:p w14:paraId="264FB0EF" w14:textId="77777777" w:rsidR="007E1382" w:rsidRPr="00C312CA" w:rsidRDefault="007E1382" w:rsidP="00B070AC">
            <w:pPr>
              <w:pStyle w:val="PargrafodaLista"/>
              <w:ind w:left="0"/>
              <w:jc w:val="center"/>
              <w:rPr>
                <w:rFonts w:asciiTheme="minorHAnsi" w:eastAsiaTheme="minorHAnsi" w:hAnsiTheme="minorHAnsi" w:cstheme="minorHAnsi"/>
              </w:rPr>
            </w:pPr>
          </w:p>
          <w:p w14:paraId="5A438CF3" w14:textId="77777777" w:rsidR="007E1382" w:rsidRPr="00C312CA" w:rsidRDefault="007E1382" w:rsidP="00B070AC">
            <w:pPr>
              <w:pStyle w:val="PargrafodaLista"/>
              <w:ind w:left="0"/>
              <w:jc w:val="center"/>
              <w:rPr>
                <w:rFonts w:asciiTheme="minorHAnsi" w:eastAsiaTheme="minorHAnsi" w:hAnsiTheme="minorHAnsi" w:cstheme="minorHAnsi"/>
              </w:rPr>
            </w:pPr>
          </w:p>
        </w:tc>
      </w:tr>
    </w:tbl>
    <w:p w14:paraId="4DD473EF" w14:textId="77777777" w:rsidR="00367BF0" w:rsidRP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79185DA8" w14:textId="45A2489B" w:rsidR="00367BF0" w:rsidRDefault="007E138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7E1382">
        <w:rPr>
          <w:rFonts w:asciiTheme="minorHAnsi" w:eastAsiaTheme="minorHAnsi" w:hAnsiTheme="minorHAnsi" w:cstheme="minorHAnsi"/>
        </w:rPr>
        <w:t>Seguindo a ordem de classificação, segue relação de fornecedores que mantiveram sua proposta original:</w:t>
      </w:r>
    </w:p>
    <w:p w14:paraId="16F25F61" w14:textId="77777777" w:rsidR="007E1382" w:rsidRDefault="007E1382"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6B41D67D" w14:textId="77777777" w:rsidR="007E1382" w:rsidRPr="007E1382" w:rsidRDefault="007E1382"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i/>
          <w:iCs/>
        </w:rPr>
      </w:pPr>
      <w:r>
        <w:rPr>
          <w:rFonts w:asciiTheme="minorHAnsi" w:eastAsiaTheme="minorHAnsi" w:hAnsiTheme="minorHAnsi" w:cstheme="minorHAnsi"/>
          <w:b/>
          <w:bCs/>
        </w:rPr>
        <w:t xml:space="preserve">Fornecedor: </w:t>
      </w:r>
      <w:r>
        <w:rPr>
          <w:rFonts w:asciiTheme="minorHAnsi" w:eastAsiaTheme="minorHAnsi" w:hAnsiTheme="minorHAnsi" w:cstheme="minorHAnsi"/>
          <w:i/>
          <w:iCs/>
        </w:rPr>
        <w:t>(razão social, CNPJ/MF, endereço, telefone para contato, endereço de e-mail, representante)</w:t>
      </w:r>
    </w:p>
    <w:tbl>
      <w:tblPr>
        <w:tblStyle w:val="Tabelacomgrade"/>
        <w:tblW w:w="9482" w:type="dxa"/>
        <w:tblLook w:val="04A0" w:firstRow="1" w:lastRow="0" w:firstColumn="1" w:lastColumn="0" w:noHBand="0" w:noVBand="1"/>
      </w:tblPr>
      <w:tblGrid>
        <w:gridCol w:w="704"/>
        <w:gridCol w:w="951"/>
        <w:gridCol w:w="957"/>
        <w:gridCol w:w="2486"/>
        <w:gridCol w:w="1529"/>
        <w:gridCol w:w="1448"/>
        <w:gridCol w:w="1407"/>
      </w:tblGrid>
      <w:tr w:rsidR="007E1382" w:rsidRPr="00C312CA" w14:paraId="1040215E" w14:textId="77777777" w:rsidTr="00B070AC">
        <w:tc>
          <w:tcPr>
            <w:tcW w:w="704" w:type="dxa"/>
          </w:tcPr>
          <w:p w14:paraId="57CE79D6"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ITEM</w:t>
            </w:r>
          </w:p>
        </w:tc>
        <w:tc>
          <w:tcPr>
            <w:tcW w:w="951" w:type="dxa"/>
          </w:tcPr>
          <w:p w14:paraId="2724ED79"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UNID.</w:t>
            </w:r>
          </w:p>
        </w:tc>
        <w:tc>
          <w:tcPr>
            <w:tcW w:w="957" w:type="dxa"/>
          </w:tcPr>
          <w:p w14:paraId="4EB6EF8E"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QUANT.</w:t>
            </w:r>
          </w:p>
        </w:tc>
        <w:tc>
          <w:tcPr>
            <w:tcW w:w="2486" w:type="dxa"/>
          </w:tcPr>
          <w:p w14:paraId="5B11080E"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DESCRIÇÃO</w:t>
            </w:r>
          </w:p>
        </w:tc>
        <w:tc>
          <w:tcPr>
            <w:tcW w:w="1529" w:type="dxa"/>
          </w:tcPr>
          <w:p w14:paraId="376EE963"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MARCA / PROCEDÊNCIA</w:t>
            </w:r>
          </w:p>
        </w:tc>
        <w:tc>
          <w:tcPr>
            <w:tcW w:w="1448" w:type="dxa"/>
          </w:tcPr>
          <w:p w14:paraId="34FC4ED0"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VALOR UNITÁRIO</w:t>
            </w:r>
          </w:p>
        </w:tc>
        <w:tc>
          <w:tcPr>
            <w:tcW w:w="1407" w:type="dxa"/>
          </w:tcPr>
          <w:p w14:paraId="4E683EDA"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VALOR TOTAL</w:t>
            </w:r>
          </w:p>
        </w:tc>
      </w:tr>
      <w:tr w:rsidR="007E1382" w:rsidRPr="00C312CA" w14:paraId="78E5D860" w14:textId="77777777" w:rsidTr="00B070AC">
        <w:tc>
          <w:tcPr>
            <w:tcW w:w="704" w:type="dxa"/>
          </w:tcPr>
          <w:p w14:paraId="074CC368"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951" w:type="dxa"/>
          </w:tcPr>
          <w:p w14:paraId="26F11F5C"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957" w:type="dxa"/>
          </w:tcPr>
          <w:p w14:paraId="0B4CD734"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2486" w:type="dxa"/>
          </w:tcPr>
          <w:p w14:paraId="1DE8A402" w14:textId="77777777" w:rsidR="007E1382" w:rsidRPr="00C312CA" w:rsidRDefault="007E1382" w:rsidP="00B070AC">
            <w:pPr>
              <w:pStyle w:val="PargrafodaLista"/>
              <w:ind w:left="0"/>
              <w:rPr>
                <w:rFonts w:asciiTheme="minorHAnsi" w:eastAsiaTheme="minorHAnsi" w:hAnsiTheme="minorHAnsi" w:cstheme="minorHAnsi"/>
              </w:rPr>
            </w:pPr>
          </w:p>
        </w:tc>
        <w:tc>
          <w:tcPr>
            <w:tcW w:w="1529" w:type="dxa"/>
          </w:tcPr>
          <w:p w14:paraId="00E8AA76"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1448" w:type="dxa"/>
          </w:tcPr>
          <w:p w14:paraId="78E01A26"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1407" w:type="dxa"/>
          </w:tcPr>
          <w:p w14:paraId="4858273B" w14:textId="77777777" w:rsidR="007E1382" w:rsidRPr="00C312CA" w:rsidRDefault="007E1382" w:rsidP="00B070AC">
            <w:pPr>
              <w:pStyle w:val="PargrafodaLista"/>
              <w:ind w:left="0"/>
              <w:jc w:val="center"/>
              <w:rPr>
                <w:rFonts w:asciiTheme="minorHAnsi" w:eastAsiaTheme="minorHAnsi" w:hAnsiTheme="minorHAnsi" w:cstheme="minorHAnsi"/>
              </w:rPr>
            </w:pPr>
          </w:p>
        </w:tc>
      </w:tr>
      <w:tr w:rsidR="007E1382" w:rsidRPr="00C312CA" w14:paraId="46C1325A" w14:textId="77777777" w:rsidTr="00B070AC">
        <w:tc>
          <w:tcPr>
            <w:tcW w:w="704" w:type="dxa"/>
            <w:tcBorders>
              <w:left w:val="nil"/>
              <w:bottom w:val="nil"/>
              <w:right w:val="nil"/>
            </w:tcBorders>
          </w:tcPr>
          <w:p w14:paraId="24AAC1D4"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951" w:type="dxa"/>
            <w:tcBorders>
              <w:left w:val="nil"/>
              <w:bottom w:val="nil"/>
              <w:right w:val="nil"/>
            </w:tcBorders>
          </w:tcPr>
          <w:p w14:paraId="45DAABAC"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957" w:type="dxa"/>
            <w:tcBorders>
              <w:left w:val="nil"/>
              <w:bottom w:val="nil"/>
              <w:right w:val="nil"/>
            </w:tcBorders>
          </w:tcPr>
          <w:p w14:paraId="70F8AE2A"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2486" w:type="dxa"/>
            <w:tcBorders>
              <w:left w:val="nil"/>
              <w:bottom w:val="nil"/>
              <w:right w:val="nil"/>
            </w:tcBorders>
          </w:tcPr>
          <w:p w14:paraId="0F3E6271" w14:textId="77777777" w:rsidR="007E1382" w:rsidRPr="00C312CA" w:rsidRDefault="007E1382" w:rsidP="00B070AC">
            <w:pPr>
              <w:ind w:right="-386"/>
              <w:rPr>
                <w:rFonts w:cstheme="minorHAnsi"/>
              </w:rPr>
            </w:pPr>
          </w:p>
        </w:tc>
        <w:tc>
          <w:tcPr>
            <w:tcW w:w="1529" w:type="dxa"/>
            <w:tcBorders>
              <w:left w:val="nil"/>
              <w:bottom w:val="nil"/>
            </w:tcBorders>
          </w:tcPr>
          <w:p w14:paraId="67535327" w14:textId="77777777" w:rsidR="007E1382" w:rsidRPr="00C312CA" w:rsidRDefault="007E1382" w:rsidP="00B070AC">
            <w:pPr>
              <w:pStyle w:val="PargrafodaLista"/>
              <w:ind w:left="0"/>
              <w:jc w:val="center"/>
              <w:rPr>
                <w:rFonts w:asciiTheme="minorHAnsi" w:eastAsiaTheme="minorHAnsi" w:hAnsiTheme="minorHAnsi" w:cstheme="minorHAnsi"/>
              </w:rPr>
            </w:pPr>
          </w:p>
        </w:tc>
        <w:tc>
          <w:tcPr>
            <w:tcW w:w="1448" w:type="dxa"/>
            <w:vAlign w:val="center"/>
          </w:tcPr>
          <w:p w14:paraId="02A9F1AA" w14:textId="77777777" w:rsidR="007E1382" w:rsidRPr="00C312CA" w:rsidRDefault="007E1382" w:rsidP="00B070AC">
            <w:pPr>
              <w:pStyle w:val="PargrafodaLista"/>
              <w:ind w:left="0"/>
              <w:jc w:val="center"/>
              <w:rPr>
                <w:rFonts w:asciiTheme="minorHAnsi" w:eastAsiaTheme="minorHAnsi" w:hAnsiTheme="minorHAnsi" w:cstheme="minorHAnsi"/>
              </w:rPr>
            </w:pPr>
            <w:r w:rsidRPr="00C312CA">
              <w:rPr>
                <w:rFonts w:asciiTheme="minorHAnsi" w:eastAsiaTheme="minorHAnsi" w:hAnsiTheme="minorHAnsi" w:cstheme="minorHAnsi"/>
              </w:rPr>
              <w:t>Valor Global</w:t>
            </w:r>
          </w:p>
        </w:tc>
        <w:tc>
          <w:tcPr>
            <w:tcW w:w="1407" w:type="dxa"/>
          </w:tcPr>
          <w:p w14:paraId="4CA8A8DA" w14:textId="77777777" w:rsidR="007E1382" w:rsidRPr="00C312CA" w:rsidRDefault="007E1382" w:rsidP="00B070AC">
            <w:pPr>
              <w:pStyle w:val="PargrafodaLista"/>
              <w:ind w:left="0"/>
              <w:jc w:val="center"/>
              <w:rPr>
                <w:rFonts w:asciiTheme="minorHAnsi" w:eastAsiaTheme="minorHAnsi" w:hAnsiTheme="minorHAnsi" w:cstheme="minorHAnsi"/>
              </w:rPr>
            </w:pPr>
          </w:p>
          <w:p w14:paraId="7D627F79" w14:textId="77777777" w:rsidR="007E1382" w:rsidRPr="00C312CA" w:rsidRDefault="007E1382" w:rsidP="00B070AC">
            <w:pPr>
              <w:pStyle w:val="PargrafodaLista"/>
              <w:ind w:left="0"/>
              <w:jc w:val="center"/>
              <w:rPr>
                <w:rFonts w:asciiTheme="minorHAnsi" w:eastAsiaTheme="minorHAnsi" w:hAnsiTheme="minorHAnsi" w:cstheme="minorHAnsi"/>
              </w:rPr>
            </w:pPr>
          </w:p>
        </w:tc>
      </w:tr>
    </w:tbl>
    <w:p w14:paraId="7CB58806" w14:textId="71CE5731" w:rsidR="007E1382" w:rsidRDefault="007E1382"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13F3DB8E" w14:textId="411F17DF" w:rsidR="0077000D" w:rsidRDefault="0077000D"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60E393B6" w14:textId="77777777" w:rsidR="0077000D" w:rsidRDefault="0077000D"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2739BA66"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50103E45"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02C0D73F"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2D709B26"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25852751"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7F91E99D"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1A34002A"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3BDEC9B7" w14:textId="77777777" w:rsidR="00F4109F"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07943215" w14:textId="77777777" w:rsidR="008005D0" w:rsidRDefault="008005D0"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677AAE6E" w14:textId="77777777" w:rsidR="00F4109F" w:rsidRPr="00CF3E96" w:rsidRDefault="00F4109F" w:rsidP="007E138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21D49428" w14:textId="77777777" w:rsidR="00553975" w:rsidRDefault="00553975"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08E9C970" w14:textId="60CE5477" w:rsidR="00367BF0" w:rsidRPr="00BE7F0E"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ANEXO IV</w:t>
      </w:r>
    </w:p>
    <w:p w14:paraId="075AF262" w14:textId="77777777" w:rsidR="00367BF0" w:rsidRPr="00741B82"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sz w:val="8"/>
          <w:szCs w:val="8"/>
        </w:rPr>
      </w:pPr>
    </w:p>
    <w:p w14:paraId="5C6587CB" w14:textId="02ECEB28" w:rsidR="00FF036B" w:rsidRPr="00BE7F0E"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 xml:space="preserve">PREGÃO ELETRÔNICO Nº </w:t>
      </w:r>
      <w:r w:rsidR="00213E5D">
        <w:rPr>
          <w:rFonts w:asciiTheme="minorHAnsi" w:eastAsiaTheme="minorHAnsi" w:hAnsiTheme="minorHAnsi" w:cstheme="minorHAnsi"/>
          <w:b/>
          <w:bCs/>
        </w:rPr>
        <w:t>07</w:t>
      </w:r>
      <w:r w:rsidRPr="00BE7F0E">
        <w:rPr>
          <w:rFonts w:asciiTheme="minorHAnsi" w:eastAsiaTheme="minorHAnsi" w:hAnsiTheme="minorHAnsi" w:cstheme="minorHAnsi"/>
          <w:b/>
          <w:bCs/>
        </w:rPr>
        <w:t>/202</w:t>
      </w:r>
      <w:r w:rsidR="003C03A8">
        <w:rPr>
          <w:rFonts w:asciiTheme="minorHAnsi" w:eastAsiaTheme="minorHAnsi" w:hAnsiTheme="minorHAnsi" w:cstheme="minorHAnsi"/>
          <w:b/>
          <w:bCs/>
        </w:rPr>
        <w:t>6</w:t>
      </w:r>
    </w:p>
    <w:p w14:paraId="22443C18" w14:textId="5D98AE71" w:rsidR="00FF036B" w:rsidRPr="00BE7F0E"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lastRenderedPageBreak/>
        <w:t xml:space="preserve">PROCESSO </w:t>
      </w:r>
      <w:r w:rsidR="00FB3F43">
        <w:rPr>
          <w:rFonts w:asciiTheme="minorHAnsi" w:eastAsiaTheme="minorHAnsi" w:hAnsiTheme="minorHAnsi" w:cstheme="minorHAnsi"/>
          <w:b/>
          <w:bCs/>
        </w:rPr>
        <w:t>LICITATÓRIO</w:t>
      </w:r>
      <w:r w:rsidRPr="00BE7F0E">
        <w:rPr>
          <w:rFonts w:asciiTheme="minorHAnsi" w:eastAsiaTheme="minorHAnsi" w:hAnsiTheme="minorHAnsi" w:cstheme="minorHAnsi"/>
          <w:b/>
          <w:bCs/>
        </w:rPr>
        <w:t xml:space="preserve"> Nº </w:t>
      </w:r>
      <w:r w:rsidR="00FB3F43">
        <w:rPr>
          <w:rFonts w:asciiTheme="minorHAnsi" w:eastAsiaTheme="minorHAnsi" w:hAnsiTheme="minorHAnsi" w:cstheme="minorHAnsi"/>
          <w:b/>
          <w:bCs/>
        </w:rPr>
        <w:t>10</w:t>
      </w:r>
      <w:r w:rsidR="003C03A8">
        <w:rPr>
          <w:rFonts w:asciiTheme="minorHAnsi" w:eastAsiaTheme="minorHAnsi" w:hAnsiTheme="minorHAnsi" w:cstheme="minorHAnsi"/>
          <w:b/>
          <w:bCs/>
        </w:rPr>
        <w:t>/2026</w:t>
      </w:r>
    </w:p>
    <w:p w14:paraId="6926B0D0" w14:textId="77777777" w:rsidR="00FF036B" w:rsidRPr="006262BB" w:rsidRDefault="00FF036B"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b/>
          <w:bCs/>
          <w:sz w:val="6"/>
          <w:szCs w:val="6"/>
        </w:rPr>
      </w:pPr>
    </w:p>
    <w:p w14:paraId="772488AB" w14:textId="26E3241F" w:rsidR="00FF036B" w:rsidRPr="00CF3E96" w:rsidRDefault="00367BF0" w:rsidP="00BE7F0E">
      <w:pPr>
        <w:pStyle w:val="PargrafodaLista"/>
        <w:shd w:val="clear" w:color="auto" w:fill="FFFFFF"/>
        <w:spacing w:after="0" w:line="360" w:lineRule="auto"/>
        <w:ind w:left="0"/>
        <w:jc w:val="center"/>
        <w:textAlignment w:val="baseline"/>
        <w:rPr>
          <w:rFonts w:asciiTheme="minorHAnsi" w:eastAsiaTheme="minorHAnsi" w:hAnsiTheme="minorHAnsi" w:cstheme="minorHAnsi"/>
        </w:rPr>
      </w:pPr>
      <w:r w:rsidRPr="00BE7F0E">
        <w:rPr>
          <w:rFonts w:asciiTheme="minorHAnsi" w:eastAsiaTheme="minorHAnsi" w:hAnsiTheme="minorHAnsi" w:cstheme="minorHAnsi"/>
          <w:b/>
          <w:bCs/>
        </w:rPr>
        <w:t>TERMO DE CIÊNCIA E DE NOTIFICAÇÃO</w:t>
      </w:r>
    </w:p>
    <w:p w14:paraId="2BE798B7" w14:textId="77777777" w:rsidR="00FF036B" w:rsidRPr="00741B82" w:rsidRDefault="00FF036B"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8"/>
          <w:szCs w:val="8"/>
        </w:rPr>
      </w:pPr>
    </w:p>
    <w:p w14:paraId="4F803DB6" w14:textId="0DBA127B" w:rsidR="00FF036B" w:rsidRP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BE7F0E">
        <w:rPr>
          <w:rFonts w:asciiTheme="minorHAnsi" w:eastAsiaTheme="minorHAnsi" w:hAnsiTheme="minorHAnsi" w:cstheme="minorHAnsi"/>
          <w:b/>
          <w:bCs/>
        </w:rPr>
        <w:t>CONTRATANTE:</w:t>
      </w:r>
      <w:r w:rsidRPr="00CF3E96">
        <w:rPr>
          <w:rFonts w:asciiTheme="minorHAnsi" w:eastAsiaTheme="minorHAnsi" w:hAnsiTheme="minorHAnsi" w:cstheme="minorHAnsi"/>
        </w:rPr>
        <w:t xml:space="preserve"> </w:t>
      </w:r>
      <w:r w:rsidR="00BE7F0E">
        <w:rPr>
          <w:rFonts w:asciiTheme="minorHAnsi" w:eastAsiaTheme="minorHAnsi" w:hAnsiTheme="minorHAnsi" w:cstheme="minorHAnsi"/>
        </w:rPr>
        <w:t>FUNDAÇÃO BENEFICENTE DE PEDREIRA - FUNBEPE</w:t>
      </w:r>
      <w:r w:rsidRPr="00CF3E96">
        <w:rPr>
          <w:rFonts w:asciiTheme="minorHAnsi" w:eastAsiaTheme="minorHAnsi" w:hAnsiTheme="minorHAnsi" w:cstheme="minorHAnsi"/>
        </w:rPr>
        <w:t xml:space="preserve"> </w:t>
      </w:r>
    </w:p>
    <w:p w14:paraId="085FB8F5" w14:textId="77777777" w:rsidR="00FF036B" w:rsidRPr="00BE7F0E"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 xml:space="preserve">CONTRATADA: </w:t>
      </w:r>
    </w:p>
    <w:p w14:paraId="57050368" w14:textId="77777777" w:rsidR="00FF036B" w:rsidRPr="00BE7F0E"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 xml:space="preserve">CONTRATO Nº (DE ORIGEM): </w:t>
      </w:r>
    </w:p>
    <w:p w14:paraId="6D610CE8" w14:textId="285DC1B8" w:rsidR="00CF3E96" w:rsidRP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BE7F0E">
        <w:rPr>
          <w:rFonts w:asciiTheme="minorHAnsi" w:eastAsiaTheme="minorHAnsi" w:hAnsiTheme="minorHAnsi" w:cstheme="minorHAnsi"/>
          <w:b/>
          <w:bCs/>
        </w:rPr>
        <w:t>OBJETO:</w:t>
      </w:r>
      <w:r w:rsidRPr="00CF3E96">
        <w:rPr>
          <w:rFonts w:asciiTheme="minorHAnsi" w:eastAsiaTheme="minorHAnsi" w:hAnsiTheme="minorHAnsi" w:cstheme="minorHAnsi"/>
        </w:rPr>
        <w:t xml:space="preserve"> </w:t>
      </w:r>
      <w:r w:rsidR="002C1F6D" w:rsidRPr="002C1F6D">
        <w:rPr>
          <w:rFonts w:asciiTheme="minorHAnsi" w:eastAsiaTheme="minorHAnsi" w:hAnsiTheme="minorHAnsi" w:cstheme="minorHAnsi"/>
        </w:rPr>
        <w:t xml:space="preserve">O objeto consiste na contratação de empresa para fornecimento de diversos dos </w:t>
      </w:r>
      <w:r w:rsidR="00D13810">
        <w:rPr>
          <w:rFonts w:asciiTheme="minorHAnsi" w:eastAsiaTheme="minorHAnsi" w:hAnsiTheme="minorHAnsi" w:cstheme="minorHAnsi"/>
        </w:rPr>
        <w:t>medicamentos</w:t>
      </w:r>
      <w:r w:rsidR="002C1F6D" w:rsidRPr="002C1F6D">
        <w:rPr>
          <w:rFonts w:asciiTheme="minorHAnsi" w:eastAsiaTheme="minorHAnsi" w:hAnsiTheme="minorHAnsi" w:cstheme="minorHAnsi"/>
        </w:rPr>
        <w:t xml:space="preserve"> utilizados a Fundação Beneficente de Pedreira – FUNBEPE.</w:t>
      </w:r>
    </w:p>
    <w:p w14:paraId="0AEE25D6" w14:textId="77777777" w:rsidR="00CF3E96" w:rsidRPr="00741B82" w:rsidRDefault="00CF3E96"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0"/>
          <w:szCs w:val="10"/>
        </w:rPr>
      </w:pPr>
    </w:p>
    <w:p w14:paraId="209AF740" w14:textId="77777777" w:rsidR="00CF3E96" w:rsidRP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Pelo presente TERMO, nós, abaixo identificados: </w:t>
      </w:r>
    </w:p>
    <w:p w14:paraId="2CEBCA32" w14:textId="77777777" w:rsid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1. Estamos CIENTES de que: </w:t>
      </w:r>
    </w:p>
    <w:p w14:paraId="00CE0334" w14:textId="77777777" w:rsid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a) o ajuste acima referido, seus aditamentos, bem como o acompanhamento de sua execução contratual, estarão sujeitos a análise e julgamento pelo Tribunal de Contas do Estado de São Paulo, cujo trâmite processual ocorrerá pelo sistema eletrônico; </w:t>
      </w:r>
    </w:p>
    <w:p w14:paraId="702A2BFF" w14:textId="77777777" w:rsid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b) poderemos ter acesso ao processo, tendo vista e extraindo cópias das manifestações de interesse, Despachos e Decisões, mediante regular cadastramento no Sistema de Processo Eletrônico, em consonância com o estabelecido na Resolução nº 01/2011 do TCESP; </w:t>
      </w:r>
    </w:p>
    <w:p w14:paraId="164904A7" w14:textId="5D4588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w:t>
      </w:r>
      <w:r w:rsidR="00BE7F0E">
        <w:rPr>
          <w:rFonts w:asciiTheme="minorHAnsi" w:eastAsiaTheme="minorHAnsi" w:hAnsiTheme="minorHAnsi" w:cstheme="minorHAnsi"/>
        </w:rPr>
        <w:t>-</w:t>
      </w:r>
      <w:r w:rsidRPr="00CF3E96">
        <w:rPr>
          <w:rFonts w:asciiTheme="minorHAnsi" w:eastAsiaTheme="minorHAnsi" w:hAnsiTheme="minorHAnsi" w:cstheme="minorHAnsi"/>
        </w:rPr>
        <w:t xml:space="preserve">se, a partir de então, a contagem dos prazos processuais, conforme regras do Código de Processo Civil; </w:t>
      </w:r>
    </w:p>
    <w:p w14:paraId="77EF8D7A"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d) as informações pessoais dos responsáveis pela contratante e interessados estão cadastradas no módulo eletrônico do “Cadastro Corporativo TCESP – </w:t>
      </w:r>
      <w:proofErr w:type="spellStart"/>
      <w:r w:rsidRPr="00CF3E96">
        <w:rPr>
          <w:rFonts w:asciiTheme="minorHAnsi" w:eastAsiaTheme="minorHAnsi" w:hAnsiTheme="minorHAnsi" w:cstheme="minorHAnsi"/>
        </w:rPr>
        <w:t>CadTCESP</w:t>
      </w:r>
      <w:proofErr w:type="spellEnd"/>
      <w:r w:rsidRPr="00CF3E96">
        <w:rPr>
          <w:rFonts w:asciiTheme="minorHAnsi" w:eastAsiaTheme="minorHAnsi" w:hAnsiTheme="minorHAnsi" w:cstheme="minorHAnsi"/>
        </w:rPr>
        <w:t>”, nos termos previstos no Artigo 2º das Instruções nº 01/2020, conforme “Declaração(</w:t>
      </w:r>
      <w:proofErr w:type="spellStart"/>
      <w:r w:rsidRPr="00CF3E96">
        <w:rPr>
          <w:rFonts w:asciiTheme="minorHAnsi" w:eastAsiaTheme="minorHAnsi" w:hAnsiTheme="minorHAnsi" w:cstheme="minorHAnsi"/>
        </w:rPr>
        <w:t>ões</w:t>
      </w:r>
      <w:proofErr w:type="spellEnd"/>
      <w:r w:rsidRPr="00CF3E96">
        <w:rPr>
          <w:rFonts w:asciiTheme="minorHAnsi" w:eastAsiaTheme="minorHAnsi" w:hAnsiTheme="minorHAnsi" w:cstheme="minorHAnsi"/>
        </w:rPr>
        <w:t xml:space="preserve">) de Atualização Cadastral” anexa (s); e) é de exclusiva responsabilidade do contratado manter seus dados sempre atualizados. </w:t>
      </w:r>
    </w:p>
    <w:p w14:paraId="4883AE48"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2. Damo-nos por NOTIFICADOS para:</w:t>
      </w:r>
    </w:p>
    <w:p w14:paraId="6FC906CE"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 O acompanhamento dos atos do processo até seu julgamento final e consequente publicação;</w:t>
      </w:r>
    </w:p>
    <w:p w14:paraId="7E22FA9D" w14:textId="75385C2E" w:rsidR="00D4011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b) Se for o caso e de nosso interesse, nos prazos e nas formas legais e regimentais, exercer o direito de defesa, interpor recursos e o que mais couber. </w:t>
      </w:r>
    </w:p>
    <w:p w14:paraId="2EC26D3A" w14:textId="77777777" w:rsidR="00C86702" w:rsidRPr="006262BB"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8"/>
          <w:szCs w:val="18"/>
        </w:rPr>
      </w:pPr>
    </w:p>
    <w:p w14:paraId="38157986" w14:textId="364888CA"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LOCAL e DATA: _______________________________________________ </w:t>
      </w:r>
    </w:p>
    <w:p w14:paraId="73A7649B" w14:textId="25BC292C" w:rsidR="00C86702" w:rsidRPr="00BE7F0E" w:rsidRDefault="00367BF0" w:rsidP="00BE7F0E">
      <w:pPr>
        <w:pStyle w:val="PargrafodaLista"/>
        <w:pBdr>
          <w:top w:val="single" w:sz="4" w:space="1" w:color="auto"/>
          <w:left w:val="single" w:sz="4" w:space="4" w:color="auto"/>
          <w:bottom w:val="single" w:sz="4" w:space="1" w:color="auto"/>
          <w:right w:val="single" w:sz="4" w:space="4" w:color="auto"/>
        </w:pBdr>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AUTORIDADE MÁXIMA DO ÓRGÃO/ENTIDADE:</w:t>
      </w:r>
    </w:p>
    <w:p w14:paraId="7848823B"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p>
    <w:p w14:paraId="61534200"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p>
    <w:p w14:paraId="78F2890E"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lastRenderedPageBreak/>
        <w:t xml:space="preserve">CPF: </w:t>
      </w:r>
    </w:p>
    <w:p w14:paraId="704F7005" w14:textId="77777777" w:rsidR="00BE7F0E" w:rsidRPr="00741B82" w:rsidRDefault="00BE7F0E"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20"/>
          <w:szCs w:val="20"/>
        </w:rPr>
      </w:pPr>
    </w:p>
    <w:p w14:paraId="6A7D260A" w14:textId="77777777" w:rsidR="00C86702" w:rsidRPr="00BE7F0E" w:rsidRDefault="00C86702" w:rsidP="00BE7F0E">
      <w:pPr>
        <w:pStyle w:val="PargrafodaLista"/>
        <w:pBdr>
          <w:top w:val="single" w:sz="4" w:space="1" w:color="auto"/>
          <w:left w:val="single" w:sz="4" w:space="4" w:color="auto"/>
          <w:bottom w:val="single" w:sz="4" w:space="1" w:color="auto"/>
          <w:right w:val="single" w:sz="4" w:space="4" w:color="auto"/>
        </w:pBdr>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R</w:t>
      </w:r>
      <w:r w:rsidR="00367BF0" w:rsidRPr="00BE7F0E">
        <w:rPr>
          <w:rFonts w:asciiTheme="minorHAnsi" w:eastAsiaTheme="minorHAnsi" w:hAnsiTheme="minorHAnsi" w:cstheme="minorHAnsi"/>
          <w:b/>
          <w:bCs/>
        </w:rPr>
        <w:t>ESPONSÁVEIS PELA HOMOLOGAÇÃO DO CERTAME OU RATIFICAÇÃO DA DISPENSA/INEXIGIBILIDADE DE LICITAÇÃO:</w:t>
      </w:r>
    </w:p>
    <w:p w14:paraId="121B0840"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sidR="00C86702">
        <w:rPr>
          <w:rFonts w:asciiTheme="minorHAnsi" w:eastAsiaTheme="minorHAnsi" w:hAnsiTheme="minorHAnsi" w:cstheme="minorHAnsi"/>
        </w:rPr>
        <w:t>:</w:t>
      </w:r>
    </w:p>
    <w:p w14:paraId="7FDD71E1" w14:textId="3878AF75" w:rsidR="00367BF0"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sidR="00C86702">
        <w:rPr>
          <w:rFonts w:asciiTheme="minorHAnsi" w:eastAsiaTheme="minorHAnsi" w:hAnsiTheme="minorHAnsi" w:cstheme="minorHAnsi"/>
        </w:rPr>
        <w:t>:</w:t>
      </w:r>
    </w:p>
    <w:p w14:paraId="48BCA22E" w14:textId="77777777"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sidR="00C86702">
        <w:rPr>
          <w:rFonts w:asciiTheme="minorHAnsi" w:eastAsiaTheme="minorHAnsi" w:hAnsiTheme="minorHAnsi" w:cstheme="minorHAnsi"/>
        </w:rPr>
        <w:t>:</w:t>
      </w:r>
    </w:p>
    <w:p w14:paraId="027A0B0A" w14:textId="3909FCC1" w:rsidR="00C86702"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sidR="00C86702">
        <w:rPr>
          <w:rFonts w:asciiTheme="minorHAnsi" w:eastAsiaTheme="minorHAnsi" w:hAnsiTheme="minorHAnsi" w:cstheme="minorHAnsi"/>
        </w:rPr>
        <w:t>:</w:t>
      </w:r>
      <w:r w:rsidR="00BE7F0E">
        <w:rPr>
          <w:rFonts w:asciiTheme="minorHAnsi" w:eastAsiaTheme="minorHAnsi" w:hAnsiTheme="minorHAnsi" w:cstheme="minorHAnsi"/>
        </w:rPr>
        <w:t xml:space="preserve"> ____________________________________</w:t>
      </w:r>
    </w:p>
    <w:p w14:paraId="61ADE0F3" w14:textId="77777777" w:rsidR="00637C55" w:rsidRPr="00741B82" w:rsidRDefault="00637C55"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20"/>
          <w:szCs w:val="20"/>
        </w:rPr>
      </w:pPr>
    </w:p>
    <w:p w14:paraId="52003DCE" w14:textId="77777777" w:rsidR="00C86702" w:rsidRPr="00BE7F0E" w:rsidRDefault="00367BF0" w:rsidP="00BE7F0E">
      <w:pPr>
        <w:pStyle w:val="PargrafodaLista"/>
        <w:pBdr>
          <w:top w:val="single" w:sz="4" w:space="1" w:color="auto"/>
          <w:left w:val="single" w:sz="4" w:space="4" w:color="auto"/>
          <w:bottom w:val="single" w:sz="4" w:space="1" w:color="auto"/>
          <w:right w:val="single" w:sz="4" w:space="4" w:color="auto"/>
        </w:pBdr>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RESPONSÁVEIS QUE ASSINARAM O AJUSTE:</w:t>
      </w:r>
    </w:p>
    <w:p w14:paraId="01E304D7" w14:textId="77777777" w:rsidR="00350273" w:rsidRDefault="00350273"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b/>
          <w:bCs/>
        </w:rPr>
      </w:pPr>
    </w:p>
    <w:p w14:paraId="5F8B73AE" w14:textId="2503D36B" w:rsidR="00C86702" w:rsidRPr="00BE7F0E"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Pelo contratante:</w:t>
      </w:r>
    </w:p>
    <w:p w14:paraId="5CC7D6A2"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7981E522"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074032DB"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44EBA572" w14:textId="47873F09"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7962C260" w14:textId="77777777" w:rsidR="00C86702" w:rsidRPr="00741B82"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6"/>
          <w:szCs w:val="16"/>
        </w:rPr>
      </w:pPr>
    </w:p>
    <w:p w14:paraId="5B119ECA" w14:textId="77777777" w:rsidR="00BE7F0E" w:rsidRPr="00BE7F0E" w:rsidRDefault="00367BF0"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 xml:space="preserve">Pela contratada: </w:t>
      </w:r>
    </w:p>
    <w:p w14:paraId="433CDEA3" w14:textId="32895F16"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1135FDC4"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5F5506EB"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5BF7407C" w14:textId="10DD868F"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24F6FB1B" w14:textId="77777777" w:rsidR="00C86702" w:rsidRPr="00741B82"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20"/>
          <w:szCs w:val="20"/>
        </w:rPr>
      </w:pPr>
    </w:p>
    <w:p w14:paraId="15C2D726" w14:textId="77777777" w:rsidR="00C86702" w:rsidRPr="00BE7F0E" w:rsidRDefault="00367BF0" w:rsidP="00BE7F0E">
      <w:pPr>
        <w:pStyle w:val="PargrafodaLista"/>
        <w:pBdr>
          <w:top w:val="single" w:sz="4" w:space="1" w:color="auto"/>
          <w:left w:val="single" w:sz="4" w:space="4" w:color="auto"/>
          <w:bottom w:val="single" w:sz="4" w:space="1" w:color="auto"/>
          <w:right w:val="single" w:sz="4" w:space="4" w:color="auto"/>
        </w:pBdr>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ORDENADOR DE DESPESAS DA CONTRATANTE:</w:t>
      </w:r>
    </w:p>
    <w:p w14:paraId="03D057F4"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6ACAD61F"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02856318"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52373EB3" w14:textId="4D1FA4EE"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73A17EB1" w14:textId="77777777" w:rsidR="00C86702"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8"/>
          <w:szCs w:val="18"/>
        </w:rPr>
      </w:pPr>
    </w:p>
    <w:p w14:paraId="1433252C" w14:textId="5E700342" w:rsidR="006262BB" w:rsidRDefault="006262BB"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8"/>
          <w:szCs w:val="18"/>
        </w:rPr>
      </w:pPr>
    </w:p>
    <w:p w14:paraId="0A39D5F1" w14:textId="77777777" w:rsidR="00D40112" w:rsidRDefault="00D4011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8"/>
          <w:szCs w:val="18"/>
        </w:rPr>
      </w:pPr>
    </w:p>
    <w:p w14:paraId="08FADE30" w14:textId="77777777" w:rsidR="006262BB" w:rsidRPr="00741B82" w:rsidRDefault="006262BB"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8"/>
          <w:szCs w:val="18"/>
        </w:rPr>
      </w:pPr>
    </w:p>
    <w:p w14:paraId="6A694206" w14:textId="75B3AF7E" w:rsidR="00C86702" w:rsidRPr="00BE7F0E" w:rsidRDefault="00367BF0" w:rsidP="00BE7F0E">
      <w:pPr>
        <w:pStyle w:val="PargrafodaLista"/>
        <w:pBdr>
          <w:top w:val="single" w:sz="4" w:space="1" w:color="auto"/>
          <w:left w:val="single" w:sz="4" w:space="4" w:color="auto"/>
          <w:bottom w:val="single" w:sz="4" w:space="1" w:color="auto"/>
          <w:right w:val="single" w:sz="4" w:space="4" w:color="auto"/>
        </w:pBdr>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FISCAL</w:t>
      </w:r>
      <w:r w:rsidR="00395E7A">
        <w:rPr>
          <w:rFonts w:asciiTheme="minorHAnsi" w:eastAsiaTheme="minorHAnsi" w:hAnsiTheme="minorHAnsi" w:cstheme="minorHAnsi"/>
          <w:b/>
          <w:bCs/>
        </w:rPr>
        <w:t xml:space="preserve"> </w:t>
      </w:r>
      <w:r w:rsidRPr="00BE7F0E">
        <w:rPr>
          <w:rFonts w:asciiTheme="minorHAnsi" w:eastAsiaTheme="minorHAnsi" w:hAnsiTheme="minorHAnsi" w:cstheme="minorHAnsi"/>
          <w:b/>
          <w:bCs/>
        </w:rPr>
        <w:t>(IS) DO CONTRATO</w:t>
      </w:r>
    </w:p>
    <w:p w14:paraId="6316DF08"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7F772399"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189DA1CA"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725489F0" w14:textId="76C0222F"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lastRenderedPageBreak/>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22035D75" w14:textId="77777777" w:rsidR="00C86702" w:rsidRPr="00F4109F"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0"/>
          <w:szCs w:val="10"/>
        </w:rPr>
      </w:pPr>
    </w:p>
    <w:p w14:paraId="76251EFA"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092255FC"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05494D16"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681F02BB" w14:textId="5C02287A"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30CCE61D" w14:textId="77777777" w:rsidR="00C86702" w:rsidRPr="00F4109F"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8"/>
          <w:szCs w:val="8"/>
        </w:rPr>
      </w:pPr>
    </w:p>
    <w:p w14:paraId="3FA4C1B9"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2EA8B238"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18C9EA49"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152DA121" w14:textId="430948A9"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7E994231" w14:textId="77777777" w:rsidR="00C86702" w:rsidRPr="00F4109F"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0"/>
          <w:szCs w:val="10"/>
        </w:rPr>
      </w:pPr>
    </w:p>
    <w:p w14:paraId="588D5466"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Nome</w:t>
      </w:r>
      <w:r>
        <w:rPr>
          <w:rFonts w:asciiTheme="minorHAnsi" w:eastAsiaTheme="minorHAnsi" w:hAnsiTheme="minorHAnsi" w:cstheme="minorHAnsi"/>
        </w:rPr>
        <w:t>:</w:t>
      </w:r>
    </w:p>
    <w:p w14:paraId="40EBBDF9"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2EE3C908"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73A40DFF" w14:textId="55C91F5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3180D04F" w14:textId="77777777" w:rsidR="00C86702" w:rsidRPr="006262BB" w:rsidRDefault="00C86702"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sz w:val="12"/>
          <w:szCs w:val="12"/>
        </w:rPr>
      </w:pPr>
    </w:p>
    <w:p w14:paraId="4063740D" w14:textId="4E059661" w:rsidR="00C86702" w:rsidRPr="00BE7F0E" w:rsidRDefault="00367BF0" w:rsidP="00BE7F0E">
      <w:pPr>
        <w:pStyle w:val="PargrafodaLista"/>
        <w:pBdr>
          <w:top w:val="single" w:sz="4" w:space="1" w:color="auto"/>
          <w:left w:val="single" w:sz="4" w:space="4" w:color="auto"/>
          <w:bottom w:val="single" w:sz="4" w:space="1" w:color="auto"/>
          <w:right w:val="single" w:sz="4" w:space="4" w:color="auto"/>
        </w:pBdr>
        <w:shd w:val="clear" w:color="auto" w:fill="FFFFFF"/>
        <w:spacing w:after="0" w:line="360" w:lineRule="auto"/>
        <w:ind w:left="0"/>
        <w:jc w:val="center"/>
        <w:textAlignment w:val="baseline"/>
        <w:rPr>
          <w:rFonts w:asciiTheme="minorHAnsi" w:eastAsiaTheme="minorHAnsi" w:hAnsiTheme="minorHAnsi" w:cstheme="minorHAnsi"/>
          <w:b/>
          <w:bCs/>
        </w:rPr>
      </w:pPr>
      <w:r w:rsidRPr="00BE7F0E">
        <w:rPr>
          <w:rFonts w:asciiTheme="minorHAnsi" w:eastAsiaTheme="minorHAnsi" w:hAnsiTheme="minorHAnsi" w:cstheme="minorHAnsi"/>
          <w:b/>
          <w:bCs/>
        </w:rPr>
        <w:t>DEMAIS RESPONSÁVEIS (*):</w:t>
      </w:r>
    </w:p>
    <w:p w14:paraId="2ABDBC61" w14:textId="77777777" w:rsidR="00C86702" w:rsidRDefault="00367BF0"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xml:space="preserve">Tipo de ato sob sua responsabilidade: </w:t>
      </w:r>
      <w:r w:rsidR="00C86702" w:rsidRPr="00CF3E96">
        <w:rPr>
          <w:rFonts w:asciiTheme="minorHAnsi" w:eastAsiaTheme="minorHAnsi" w:hAnsiTheme="minorHAnsi" w:cstheme="minorHAnsi"/>
        </w:rPr>
        <w:t>Nome</w:t>
      </w:r>
      <w:r w:rsidR="00C86702">
        <w:rPr>
          <w:rFonts w:asciiTheme="minorHAnsi" w:eastAsiaTheme="minorHAnsi" w:hAnsiTheme="minorHAnsi" w:cstheme="minorHAnsi"/>
        </w:rPr>
        <w:t>:</w:t>
      </w:r>
    </w:p>
    <w:p w14:paraId="4BF0A44A"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Cargo</w:t>
      </w:r>
      <w:r>
        <w:rPr>
          <w:rFonts w:asciiTheme="minorHAnsi" w:eastAsiaTheme="minorHAnsi" w:hAnsiTheme="minorHAnsi" w:cstheme="minorHAnsi"/>
        </w:rPr>
        <w:t>:</w:t>
      </w:r>
    </w:p>
    <w:p w14:paraId="69DB768F" w14:textId="77777777"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CPF</w:t>
      </w:r>
      <w:r>
        <w:rPr>
          <w:rFonts w:asciiTheme="minorHAnsi" w:eastAsiaTheme="minorHAnsi" w:hAnsiTheme="minorHAnsi" w:cstheme="minorHAnsi"/>
        </w:rPr>
        <w:t>:</w:t>
      </w:r>
    </w:p>
    <w:p w14:paraId="23603753" w14:textId="7A95FE3B" w:rsidR="00C86702" w:rsidRDefault="00C86702"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Assinatura</w:t>
      </w:r>
      <w:r>
        <w:rPr>
          <w:rFonts w:asciiTheme="minorHAnsi" w:eastAsiaTheme="minorHAnsi" w:hAnsiTheme="minorHAnsi" w:cstheme="minorHAnsi"/>
        </w:rPr>
        <w:t>:</w:t>
      </w:r>
      <w:r w:rsidR="00BE7F0E" w:rsidRPr="00BE7F0E">
        <w:rPr>
          <w:rFonts w:asciiTheme="minorHAnsi" w:eastAsiaTheme="minorHAnsi" w:hAnsiTheme="minorHAnsi" w:cstheme="minorHAnsi"/>
        </w:rPr>
        <w:t xml:space="preserve"> </w:t>
      </w:r>
      <w:r w:rsidR="00BE7F0E">
        <w:rPr>
          <w:rFonts w:asciiTheme="minorHAnsi" w:eastAsiaTheme="minorHAnsi" w:hAnsiTheme="minorHAnsi" w:cstheme="minorHAnsi"/>
        </w:rPr>
        <w:t>____________________________________</w:t>
      </w:r>
    </w:p>
    <w:p w14:paraId="674708F4" w14:textId="77777777" w:rsidR="00D57AE8" w:rsidRDefault="00D57AE8" w:rsidP="00C86702">
      <w:pPr>
        <w:pStyle w:val="PargrafodaLista"/>
        <w:shd w:val="clear" w:color="auto" w:fill="FFFFFF"/>
        <w:spacing w:after="0" w:line="360" w:lineRule="auto"/>
        <w:ind w:left="0"/>
        <w:jc w:val="both"/>
        <w:textAlignment w:val="baseline"/>
        <w:rPr>
          <w:rFonts w:asciiTheme="minorHAnsi" w:eastAsiaTheme="minorHAnsi" w:hAnsiTheme="minorHAnsi" w:cstheme="minorHAnsi"/>
        </w:rPr>
      </w:pPr>
    </w:p>
    <w:p w14:paraId="19E3AD94" w14:textId="31A94BF2" w:rsidR="00367BF0" w:rsidRPr="00CF3E96" w:rsidRDefault="00367BF0" w:rsidP="00EC3444">
      <w:pPr>
        <w:pStyle w:val="PargrafodaLista"/>
        <w:shd w:val="clear" w:color="auto" w:fill="FFFFFF"/>
        <w:spacing w:after="0" w:line="360" w:lineRule="auto"/>
        <w:ind w:left="0"/>
        <w:jc w:val="both"/>
        <w:textAlignment w:val="baseline"/>
        <w:rPr>
          <w:rFonts w:asciiTheme="minorHAnsi" w:eastAsiaTheme="minorHAnsi" w:hAnsiTheme="minorHAnsi" w:cstheme="minorHAnsi"/>
        </w:rPr>
      </w:pPr>
      <w:r w:rsidRPr="00CF3E96">
        <w:rPr>
          <w:rFonts w:asciiTheme="minorHAnsi" w:eastAsiaTheme="minorHAnsi" w:hAnsiTheme="minorHAnsi" w:cstheme="minorHAnsi"/>
        </w:rPr>
        <w:t>(*) - O Termo de Ciência e Notificação e/ou Cadastro do(s) Responsável(</w:t>
      </w:r>
      <w:proofErr w:type="spellStart"/>
      <w:r w:rsidRPr="00CF3E96">
        <w:rPr>
          <w:rFonts w:asciiTheme="minorHAnsi" w:eastAsiaTheme="minorHAnsi" w:hAnsiTheme="minorHAnsi" w:cstheme="minorHAnsi"/>
        </w:rPr>
        <w:t>is</w:t>
      </w:r>
      <w:proofErr w:type="spellEnd"/>
      <w:r w:rsidRPr="00CF3E96">
        <w:rPr>
          <w:rFonts w:asciiTheme="minorHAnsi" w:eastAsiaTheme="minorHAnsi" w:hAnsiTheme="minorHAnsi" w:cstheme="minorHAnsi"/>
        </w:rPr>
        <w:t>) deve identificar as pessoas físicas que tenham concorrido para a prática do ato jurídico, na condição de ordenador da despesa; de partes contratantes; de responsáveis por ações de acompanhamento, monitoramento e avaliação; de responsáveis por processos licitatórios; de responsáveis por prestações de contas; de responsáveis com atribuições previstas em atos legais ou administrativos e de interessados relacionados a processos de competência deste Tribunal. Na hipótese de prestações de contas, caso o signatário do parecer conclusivo seja distinto daqueles já arrolados como subscritores do Termo de Ciência e Notificação, será ele objeto de notificação específica. (inciso acrescido pela Resolução nº 11/2021)</w:t>
      </w:r>
      <w:r w:rsidR="00EA4E0B">
        <w:rPr>
          <w:rFonts w:asciiTheme="minorHAnsi" w:eastAsiaTheme="minorHAnsi" w:hAnsiTheme="minorHAnsi" w:cstheme="minorHAnsi"/>
        </w:rPr>
        <w:t>.</w:t>
      </w:r>
    </w:p>
    <w:sectPr w:rsidR="00367BF0" w:rsidRPr="00CF3E96" w:rsidSect="008135F3">
      <w:headerReference w:type="default" r:id="rId8"/>
      <w:footerReference w:type="default" r:id="rId9"/>
      <w:pgSz w:w="11906" w:h="16838"/>
      <w:pgMar w:top="1417" w:right="1558" w:bottom="426"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2729" w14:textId="77777777" w:rsidR="0017790F" w:rsidRDefault="0017790F" w:rsidP="00190FCC">
      <w:pPr>
        <w:spacing w:after="0" w:line="240" w:lineRule="auto"/>
      </w:pPr>
      <w:r>
        <w:separator/>
      </w:r>
    </w:p>
  </w:endnote>
  <w:endnote w:type="continuationSeparator" w:id="0">
    <w:p w14:paraId="3D32BEF7" w14:textId="77777777" w:rsidR="0017790F" w:rsidRDefault="0017790F" w:rsidP="00190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E7547" w14:textId="17A163C7" w:rsidR="0017790F" w:rsidRPr="00507A10" w:rsidRDefault="00E97867" w:rsidP="00507A10">
    <w:pPr>
      <w:pStyle w:val="Rodap"/>
      <w:tabs>
        <w:tab w:val="clear" w:pos="8504"/>
      </w:tabs>
      <w:ind w:right="-567"/>
      <w:jc w:val="center"/>
      <w:rPr>
        <w:sz w:val="20"/>
        <w:szCs w:val="20"/>
      </w:rPr>
    </w:pPr>
    <w:r w:rsidRPr="00E97867">
      <w:rPr>
        <w:sz w:val="20"/>
        <w:szCs w:val="20"/>
      </w:rPr>
      <w:t>Anexos para preenchimento - Pregão 07-2026 - Medicamentos</w:t>
    </w:r>
    <w:r w:rsidR="0017790F">
      <w:rPr>
        <w:sz w:val="20"/>
        <w:szCs w:val="20"/>
      </w:rPr>
      <w:tab/>
    </w:r>
  </w:p>
  <w:sdt>
    <w:sdtPr>
      <w:id w:val="-1837836582"/>
      <w:docPartObj>
        <w:docPartGallery w:val="Page Numbers (Bottom of Page)"/>
        <w:docPartUnique/>
      </w:docPartObj>
    </w:sdtPr>
    <w:sdtEndPr>
      <w:rPr>
        <w:sz w:val="18"/>
        <w:szCs w:val="18"/>
      </w:rPr>
    </w:sdtEndPr>
    <w:sdtContent>
      <w:p w14:paraId="49004F7F" w14:textId="6E136F68" w:rsidR="0017790F" w:rsidRPr="008135F3" w:rsidRDefault="0017790F" w:rsidP="008135F3">
        <w:pPr>
          <w:pStyle w:val="Rodap"/>
          <w:tabs>
            <w:tab w:val="clear" w:pos="8504"/>
          </w:tabs>
          <w:ind w:right="-567"/>
          <w:jc w:val="right"/>
          <w:rPr>
            <w:sz w:val="18"/>
            <w:szCs w:val="18"/>
          </w:rPr>
        </w:pPr>
        <w:r>
          <w:t xml:space="preserve"> </w:t>
        </w:r>
        <w:r w:rsidRPr="008135F3">
          <w:rPr>
            <w:sz w:val="18"/>
            <w:szCs w:val="18"/>
          </w:rPr>
          <w:fldChar w:fldCharType="begin"/>
        </w:r>
        <w:r w:rsidRPr="008135F3">
          <w:rPr>
            <w:sz w:val="18"/>
            <w:szCs w:val="18"/>
          </w:rPr>
          <w:instrText>PAGE   \* MERGEFORMAT</w:instrText>
        </w:r>
        <w:r w:rsidRPr="008135F3">
          <w:rPr>
            <w:sz w:val="18"/>
            <w:szCs w:val="18"/>
          </w:rPr>
          <w:fldChar w:fldCharType="separate"/>
        </w:r>
        <w:r w:rsidR="007A0784">
          <w:rPr>
            <w:noProof/>
            <w:sz w:val="18"/>
            <w:szCs w:val="18"/>
          </w:rPr>
          <w:t>22</w:t>
        </w:r>
        <w:r w:rsidRPr="008135F3">
          <w:rPr>
            <w:sz w:val="18"/>
            <w:szCs w:val="18"/>
          </w:rPr>
          <w:fldChar w:fldCharType="end"/>
        </w:r>
      </w:p>
    </w:sdtContent>
  </w:sdt>
  <w:p w14:paraId="1EA6B353" w14:textId="77777777" w:rsidR="0017790F" w:rsidRDefault="0017790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F617E" w14:textId="77777777" w:rsidR="0017790F" w:rsidRDefault="0017790F" w:rsidP="00190FCC">
      <w:pPr>
        <w:spacing w:after="0" w:line="240" w:lineRule="auto"/>
      </w:pPr>
      <w:r>
        <w:separator/>
      </w:r>
    </w:p>
  </w:footnote>
  <w:footnote w:type="continuationSeparator" w:id="0">
    <w:p w14:paraId="0B23157F" w14:textId="77777777" w:rsidR="0017790F" w:rsidRDefault="0017790F" w:rsidP="00190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CDAEA" w14:textId="57020C5A" w:rsidR="0017790F" w:rsidRPr="00A76640" w:rsidRDefault="0017790F" w:rsidP="00190FCC">
    <w:pPr>
      <w:pStyle w:val="Ttulo2"/>
      <w:pBdr>
        <w:top w:val="single" w:sz="6" w:space="7" w:color="FFFFFF"/>
        <w:left w:val="single" w:sz="6" w:space="7" w:color="FFFFFF"/>
        <w:bottom w:val="single" w:sz="6" w:space="7" w:color="FFFFFF"/>
        <w:right w:val="single" w:sz="6" w:space="7" w:color="FFFFFF"/>
      </w:pBdr>
      <w:shd w:val="solid" w:color="FFFFFF" w:fill="FFFFFF"/>
      <w:ind w:left="0" w:firstLine="0"/>
      <w:jc w:val="center"/>
      <w:rPr>
        <w:color w:val="000000"/>
        <w:szCs w:val="24"/>
      </w:rPr>
    </w:pPr>
    <w:r>
      <w:rPr>
        <w:bCs/>
        <w:noProof/>
        <w:sz w:val="16"/>
      </w:rPr>
      <w:drawing>
        <wp:anchor distT="0" distB="0" distL="114300" distR="114300" simplePos="0" relativeHeight="251658240" behindDoc="0" locked="0" layoutInCell="1" allowOverlap="1" wp14:anchorId="556FB022" wp14:editId="28BEE2E4">
          <wp:simplePos x="0" y="0"/>
          <wp:positionH relativeFrom="leftMargin">
            <wp:posOffset>1080135</wp:posOffset>
          </wp:positionH>
          <wp:positionV relativeFrom="paragraph">
            <wp:posOffset>-144780</wp:posOffset>
          </wp:positionV>
          <wp:extent cx="920750" cy="920750"/>
          <wp:effectExtent l="0" t="0" r="0" b="0"/>
          <wp:wrapSquare wrapText="bothSides"/>
          <wp:docPr id="9" name="Imagem 9" descr="C:\Users\João Pedro de Godoy\Downloads\WhatsApp Image 2023-05-24 at 9.28.5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ão Pedro de Godoy\Downloads\WhatsApp Image 2023-05-24 at 9.28.59 AM (1).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0750" cy="92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640">
      <w:rPr>
        <w:color w:val="000000"/>
        <w:szCs w:val="24"/>
      </w:rPr>
      <w:t>FUNDAÇÃO BENEFICENTE DE PEDREIRA – FUNBEPE</w:t>
    </w:r>
  </w:p>
  <w:p w14:paraId="5057010C" w14:textId="77777777" w:rsidR="0017790F" w:rsidRPr="00A76640" w:rsidRDefault="0017790F" w:rsidP="00190FCC">
    <w:pPr>
      <w:spacing w:after="0" w:line="240" w:lineRule="auto"/>
      <w:jc w:val="center"/>
      <w:rPr>
        <w:b/>
        <w:sz w:val="14"/>
      </w:rPr>
    </w:pPr>
    <w:r w:rsidRPr="00A76640">
      <w:rPr>
        <w:b/>
        <w:sz w:val="14"/>
      </w:rPr>
      <w:t>PEDREIRA-ESTADO DE SÃO PAULO</w:t>
    </w:r>
  </w:p>
  <w:p w14:paraId="34D0127C" w14:textId="5B1AED73" w:rsidR="0017790F" w:rsidRPr="00A76640" w:rsidRDefault="0017790F" w:rsidP="00190FCC">
    <w:pPr>
      <w:spacing w:after="0" w:line="240" w:lineRule="auto"/>
      <w:jc w:val="center"/>
      <w:rPr>
        <w:b/>
        <w:bCs/>
        <w:sz w:val="14"/>
      </w:rPr>
    </w:pPr>
    <w:r w:rsidRPr="00A76640">
      <w:rPr>
        <w:b/>
        <w:bCs/>
        <w:sz w:val="14"/>
      </w:rPr>
      <w:t xml:space="preserve">Rua Henriqueta </w:t>
    </w:r>
    <w:proofErr w:type="spellStart"/>
    <w:r w:rsidRPr="00A76640">
      <w:rPr>
        <w:b/>
        <w:bCs/>
        <w:sz w:val="14"/>
      </w:rPr>
      <w:t>Rondello</w:t>
    </w:r>
    <w:proofErr w:type="spellEnd"/>
    <w:r w:rsidRPr="00A76640">
      <w:rPr>
        <w:b/>
        <w:bCs/>
        <w:sz w:val="14"/>
      </w:rPr>
      <w:t xml:space="preserve"> </w:t>
    </w:r>
    <w:proofErr w:type="spellStart"/>
    <w:r w:rsidRPr="00A76640">
      <w:rPr>
        <w:b/>
        <w:bCs/>
        <w:sz w:val="14"/>
      </w:rPr>
      <w:t>Canesso</w:t>
    </w:r>
    <w:proofErr w:type="spellEnd"/>
    <w:r w:rsidRPr="00A76640">
      <w:rPr>
        <w:b/>
        <w:bCs/>
        <w:sz w:val="14"/>
      </w:rPr>
      <w:t>,</w:t>
    </w:r>
    <w:r>
      <w:rPr>
        <w:b/>
        <w:bCs/>
        <w:sz w:val="14"/>
      </w:rPr>
      <w:t xml:space="preserve"> </w:t>
    </w:r>
    <w:r w:rsidRPr="00A76640">
      <w:rPr>
        <w:b/>
        <w:bCs/>
        <w:sz w:val="14"/>
      </w:rPr>
      <w:t xml:space="preserve">161 –Vila </w:t>
    </w:r>
    <w:proofErr w:type="spellStart"/>
    <w:r w:rsidRPr="00A76640">
      <w:rPr>
        <w:b/>
        <w:bCs/>
        <w:sz w:val="14"/>
      </w:rPr>
      <w:t>Canesso</w:t>
    </w:r>
    <w:proofErr w:type="spellEnd"/>
    <w:r w:rsidRPr="00A76640">
      <w:rPr>
        <w:b/>
        <w:bCs/>
        <w:sz w:val="14"/>
      </w:rPr>
      <w:t xml:space="preserve"> – CEP 13.92</w:t>
    </w:r>
    <w:r>
      <w:rPr>
        <w:b/>
        <w:bCs/>
        <w:sz w:val="14"/>
      </w:rPr>
      <w:t>7</w:t>
    </w:r>
    <w:r w:rsidRPr="00A76640">
      <w:rPr>
        <w:b/>
        <w:bCs/>
        <w:sz w:val="14"/>
      </w:rPr>
      <w:t>-</w:t>
    </w:r>
    <w:r>
      <w:rPr>
        <w:b/>
        <w:bCs/>
        <w:sz w:val="14"/>
      </w:rPr>
      <w:t>118</w:t>
    </w:r>
  </w:p>
  <w:p w14:paraId="2D61F2D1" w14:textId="77777777" w:rsidR="0017790F" w:rsidRDefault="0017790F" w:rsidP="00190FCC">
    <w:pPr>
      <w:spacing w:after="0" w:line="240" w:lineRule="auto"/>
      <w:jc w:val="center"/>
      <w:rPr>
        <w:b/>
        <w:bCs/>
        <w:sz w:val="14"/>
      </w:rPr>
    </w:pPr>
    <w:r>
      <w:rPr>
        <w:b/>
        <w:bCs/>
        <w:sz w:val="14"/>
      </w:rPr>
      <w:t>Fone</w:t>
    </w:r>
    <w:r w:rsidRPr="00A76640">
      <w:rPr>
        <w:b/>
        <w:bCs/>
        <w:sz w:val="14"/>
      </w:rPr>
      <w:t xml:space="preserve">: </w:t>
    </w:r>
    <w:r>
      <w:rPr>
        <w:b/>
        <w:bCs/>
        <w:sz w:val="14"/>
      </w:rPr>
      <w:t>(19) 3852-9630</w:t>
    </w:r>
  </w:p>
  <w:p w14:paraId="21AD189D" w14:textId="77777777" w:rsidR="0017790F" w:rsidRPr="00190FCC" w:rsidRDefault="0017790F" w:rsidP="00190FCC">
    <w:pPr>
      <w:spacing w:after="0" w:line="240" w:lineRule="auto"/>
      <w:jc w:val="center"/>
      <w:rPr>
        <w:bCs/>
        <w:sz w:val="16"/>
      </w:rPr>
    </w:pPr>
    <w:r w:rsidRPr="00A76640">
      <w:rPr>
        <w:b/>
        <w:bCs/>
        <w:sz w:val="16"/>
      </w:rPr>
      <w:t>CNPJ 59.006.460.0001/70 – Inscrição Estadu</w:t>
    </w:r>
    <w:r w:rsidRPr="00A76640">
      <w:rPr>
        <w:bCs/>
        <w:sz w:val="16"/>
      </w:rPr>
      <w:t>al: Isenta.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327D2"/>
    <w:multiLevelType w:val="hybridMultilevel"/>
    <w:tmpl w:val="FE62BB0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41B0C57"/>
    <w:multiLevelType w:val="hybridMultilevel"/>
    <w:tmpl w:val="2C5E6D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F5E56A5"/>
    <w:multiLevelType w:val="hybridMultilevel"/>
    <w:tmpl w:val="91F2765C"/>
    <w:lvl w:ilvl="0" w:tplc="04160001">
      <w:start w:val="1"/>
      <w:numFmt w:val="bullet"/>
      <w:lvlText w:val=""/>
      <w:lvlJc w:val="left"/>
      <w:pPr>
        <w:ind w:left="765" w:hanging="360"/>
      </w:pPr>
      <w:rPr>
        <w:rFonts w:ascii="Symbol" w:hAnsi="Symbol" w:hint="default"/>
      </w:rPr>
    </w:lvl>
    <w:lvl w:ilvl="1" w:tplc="04160003" w:tentative="1">
      <w:start w:val="1"/>
      <w:numFmt w:val="bullet"/>
      <w:lvlText w:val="o"/>
      <w:lvlJc w:val="left"/>
      <w:pPr>
        <w:ind w:left="1485" w:hanging="360"/>
      </w:pPr>
      <w:rPr>
        <w:rFonts w:ascii="Courier New" w:hAnsi="Courier New" w:cs="Courier New" w:hint="default"/>
      </w:rPr>
    </w:lvl>
    <w:lvl w:ilvl="2" w:tplc="04160005" w:tentative="1">
      <w:start w:val="1"/>
      <w:numFmt w:val="bullet"/>
      <w:lvlText w:val=""/>
      <w:lvlJc w:val="left"/>
      <w:pPr>
        <w:ind w:left="2205" w:hanging="360"/>
      </w:pPr>
      <w:rPr>
        <w:rFonts w:ascii="Wingdings" w:hAnsi="Wingdings" w:hint="default"/>
      </w:rPr>
    </w:lvl>
    <w:lvl w:ilvl="3" w:tplc="04160001" w:tentative="1">
      <w:start w:val="1"/>
      <w:numFmt w:val="bullet"/>
      <w:lvlText w:val=""/>
      <w:lvlJc w:val="left"/>
      <w:pPr>
        <w:ind w:left="2925" w:hanging="360"/>
      </w:pPr>
      <w:rPr>
        <w:rFonts w:ascii="Symbol" w:hAnsi="Symbol" w:hint="default"/>
      </w:rPr>
    </w:lvl>
    <w:lvl w:ilvl="4" w:tplc="04160003" w:tentative="1">
      <w:start w:val="1"/>
      <w:numFmt w:val="bullet"/>
      <w:lvlText w:val="o"/>
      <w:lvlJc w:val="left"/>
      <w:pPr>
        <w:ind w:left="3645" w:hanging="360"/>
      </w:pPr>
      <w:rPr>
        <w:rFonts w:ascii="Courier New" w:hAnsi="Courier New" w:cs="Courier New" w:hint="default"/>
      </w:rPr>
    </w:lvl>
    <w:lvl w:ilvl="5" w:tplc="04160005" w:tentative="1">
      <w:start w:val="1"/>
      <w:numFmt w:val="bullet"/>
      <w:lvlText w:val=""/>
      <w:lvlJc w:val="left"/>
      <w:pPr>
        <w:ind w:left="4365" w:hanging="360"/>
      </w:pPr>
      <w:rPr>
        <w:rFonts w:ascii="Wingdings" w:hAnsi="Wingdings" w:hint="default"/>
      </w:rPr>
    </w:lvl>
    <w:lvl w:ilvl="6" w:tplc="04160001" w:tentative="1">
      <w:start w:val="1"/>
      <w:numFmt w:val="bullet"/>
      <w:lvlText w:val=""/>
      <w:lvlJc w:val="left"/>
      <w:pPr>
        <w:ind w:left="5085" w:hanging="360"/>
      </w:pPr>
      <w:rPr>
        <w:rFonts w:ascii="Symbol" w:hAnsi="Symbol" w:hint="default"/>
      </w:rPr>
    </w:lvl>
    <w:lvl w:ilvl="7" w:tplc="04160003" w:tentative="1">
      <w:start w:val="1"/>
      <w:numFmt w:val="bullet"/>
      <w:lvlText w:val="o"/>
      <w:lvlJc w:val="left"/>
      <w:pPr>
        <w:ind w:left="5805" w:hanging="360"/>
      </w:pPr>
      <w:rPr>
        <w:rFonts w:ascii="Courier New" w:hAnsi="Courier New" w:cs="Courier New" w:hint="default"/>
      </w:rPr>
    </w:lvl>
    <w:lvl w:ilvl="8" w:tplc="04160005" w:tentative="1">
      <w:start w:val="1"/>
      <w:numFmt w:val="bullet"/>
      <w:lvlText w:val=""/>
      <w:lvlJc w:val="left"/>
      <w:pPr>
        <w:ind w:left="6525" w:hanging="360"/>
      </w:pPr>
      <w:rPr>
        <w:rFonts w:ascii="Wingdings" w:hAnsi="Wingdings" w:hint="default"/>
      </w:rPr>
    </w:lvl>
  </w:abstractNum>
  <w:abstractNum w:abstractNumId="3" w15:restartNumberingAfterBreak="0">
    <w:nsid w:val="30B71A46"/>
    <w:multiLevelType w:val="hybridMultilevel"/>
    <w:tmpl w:val="02F6FCE4"/>
    <w:lvl w:ilvl="0" w:tplc="A9F0D758">
      <w:start w:val="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1110DBE"/>
    <w:multiLevelType w:val="hybridMultilevel"/>
    <w:tmpl w:val="B616FA62"/>
    <w:lvl w:ilvl="0" w:tplc="37427060">
      <w:start w:val="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99E1528"/>
    <w:multiLevelType w:val="hybridMultilevel"/>
    <w:tmpl w:val="6CEE797C"/>
    <w:lvl w:ilvl="0" w:tplc="FFFFFFFF">
      <w:start w:val="1"/>
      <w:numFmt w:val="low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39ED711F"/>
    <w:multiLevelType w:val="hybridMultilevel"/>
    <w:tmpl w:val="3612D9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0942F64"/>
    <w:multiLevelType w:val="hybridMultilevel"/>
    <w:tmpl w:val="6CEE797C"/>
    <w:lvl w:ilvl="0" w:tplc="F05A75B6">
      <w:start w:val="1"/>
      <w:numFmt w:val="lowerLetter"/>
      <w:lvlText w:val="%1)"/>
      <w:lvlJc w:val="left"/>
      <w:pPr>
        <w:ind w:left="1440" w:hanging="360"/>
      </w:pPr>
      <w:rPr>
        <w:b/>
        <w:bCs/>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15:restartNumberingAfterBreak="0">
    <w:nsid w:val="50AD4D55"/>
    <w:multiLevelType w:val="hybridMultilevel"/>
    <w:tmpl w:val="FE62BB0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53D49CB"/>
    <w:multiLevelType w:val="hybridMultilevel"/>
    <w:tmpl w:val="94A05DBA"/>
    <w:lvl w:ilvl="0" w:tplc="728609EA">
      <w:numFmt w:val="bullet"/>
      <w:lvlText w:val=""/>
      <w:lvlJc w:val="left"/>
      <w:pPr>
        <w:ind w:left="720" w:hanging="360"/>
      </w:pPr>
      <w:rPr>
        <w:rFonts w:ascii="Symbol" w:eastAsia="Times New Roman" w:hAnsi="Symbol" w:cs="Arial" w:hint="default"/>
        <w:color w:val="000000"/>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572C039B"/>
    <w:multiLevelType w:val="hybridMultilevel"/>
    <w:tmpl w:val="AE1E3A4E"/>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58C426C1"/>
    <w:multiLevelType w:val="hybridMultilevel"/>
    <w:tmpl w:val="E112F2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B6A499B"/>
    <w:multiLevelType w:val="hybridMultilevel"/>
    <w:tmpl w:val="D2EC33F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24C5B12"/>
    <w:multiLevelType w:val="hybridMultilevel"/>
    <w:tmpl w:val="FCD41182"/>
    <w:lvl w:ilvl="0" w:tplc="1D9675B8">
      <w:start w:val="1"/>
      <w:numFmt w:val="decimal"/>
      <w:lvlText w:val="%1."/>
      <w:lvlJc w:val="left"/>
      <w:pPr>
        <w:ind w:left="718" w:hanging="606"/>
        <w:jc w:val="right"/>
      </w:pPr>
      <w:rPr>
        <w:rFonts w:ascii="Calibri" w:eastAsia="Calibri" w:hAnsi="Calibri" w:cs="Calibri" w:hint="default"/>
        <w:b/>
        <w:bCs/>
        <w:w w:val="100"/>
        <w:sz w:val="24"/>
        <w:szCs w:val="24"/>
        <w:lang w:val="pt-PT" w:eastAsia="en-US" w:bidi="ar-SA"/>
      </w:rPr>
    </w:lvl>
    <w:lvl w:ilvl="1" w:tplc="8D28DE16">
      <w:numFmt w:val="none"/>
      <w:lvlText w:val=""/>
      <w:lvlJc w:val="left"/>
      <w:pPr>
        <w:tabs>
          <w:tab w:val="num" w:pos="360"/>
        </w:tabs>
      </w:pPr>
    </w:lvl>
    <w:lvl w:ilvl="2" w:tplc="7C2063B6">
      <w:numFmt w:val="none"/>
      <w:lvlText w:val=""/>
      <w:lvlJc w:val="left"/>
      <w:pPr>
        <w:tabs>
          <w:tab w:val="num" w:pos="360"/>
        </w:tabs>
      </w:pPr>
    </w:lvl>
    <w:lvl w:ilvl="3" w:tplc="DC90FE6A">
      <w:numFmt w:val="bullet"/>
      <w:lvlText w:val="•"/>
      <w:lvlJc w:val="left"/>
      <w:pPr>
        <w:ind w:left="2103" w:hanging="586"/>
      </w:pPr>
      <w:rPr>
        <w:rFonts w:hint="default"/>
        <w:lang w:val="pt-PT" w:eastAsia="en-US" w:bidi="ar-SA"/>
      </w:rPr>
    </w:lvl>
    <w:lvl w:ilvl="4" w:tplc="C220E368">
      <w:numFmt w:val="bullet"/>
      <w:lvlText w:val="•"/>
      <w:lvlJc w:val="left"/>
      <w:pPr>
        <w:ind w:left="3187" w:hanging="586"/>
      </w:pPr>
      <w:rPr>
        <w:rFonts w:hint="default"/>
        <w:lang w:val="pt-PT" w:eastAsia="en-US" w:bidi="ar-SA"/>
      </w:rPr>
    </w:lvl>
    <w:lvl w:ilvl="5" w:tplc="CD26D93C">
      <w:numFmt w:val="bullet"/>
      <w:lvlText w:val="•"/>
      <w:lvlJc w:val="left"/>
      <w:pPr>
        <w:ind w:left="4271" w:hanging="586"/>
      </w:pPr>
      <w:rPr>
        <w:rFonts w:hint="default"/>
        <w:lang w:val="pt-PT" w:eastAsia="en-US" w:bidi="ar-SA"/>
      </w:rPr>
    </w:lvl>
    <w:lvl w:ilvl="6" w:tplc="84DC4BCA">
      <w:numFmt w:val="bullet"/>
      <w:lvlText w:val="•"/>
      <w:lvlJc w:val="left"/>
      <w:pPr>
        <w:ind w:left="5354" w:hanging="586"/>
      </w:pPr>
      <w:rPr>
        <w:rFonts w:hint="default"/>
        <w:lang w:val="pt-PT" w:eastAsia="en-US" w:bidi="ar-SA"/>
      </w:rPr>
    </w:lvl>
    <w:lvl w:ilvl="7" w:tplc="DB8E8EF0">
      <w:numFmt w:val="bullet"/>
      <w:lvlText w:val="•"/>
      <w:lvlJc w:val="left"/>
      <w:pPr>
        <w:ind w:left="6438" w:hanging="586"/>
      </w:pPr>
      <w:rPr>
        <w:rFonts w:hint="default"/>
        <w:lang w:val="pt-PT" w:eastAsia="en-US" w:bidi="ar-SA"/>
      </w:rPr>
    </w:lvl>
    <w:lvl w:ilvl="8" w:tplc="1D0482CE">
      <w:numFmt w:val="bullet"/>
      <w:lvlText w:val="•"/>
      <w:lvlJc w:val="left"/>
      <w:pPr>
        <w:ind w:left="7522" w:hanging="586"/>
      </w:pPr>
      <w:rPr>
        <w:rFonts w:hint="default"/>
        <w:lang w:val="pt-PT" w:eastAsia="en-US" w:bidi="ar-SA"/>
      </w:rPr>
    </w:lvl>
  </w:abstractNum>
  <w:abstractNum w:abstractNumId="14" w15:restartNumberingAfterBreak="0">
    <w:nsid w:val="66E06FCF"/>
    <w:multiLevelType w:val="hybridMultilevel"/>
    <w:tmpl w:val="5FD02C26"/>
    <w:lvl w:ilvl="0" w:tplc="04160017">
      <w:start w:val="1"/>
      <w:numFmt w:val="lowerLetter"/>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695407C0"/>
    <w:multiLevelType w:val="hybridMultilevel"/>
    <w:tmpl w:val="217CF920"/>
    <w:lvl w:ilvl="0" w:tplc="0416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AFA0ACA"/>
    <w:multiLevelType w:val="hybridMultilevel"/>
    <w:tmpl w:val="4A7C00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D754109"/>
    <w:multiLevelType w:val="hybridMultilevel"/>
    <w:tmpl w:val="42E80D3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831215672">
    <w:abstractNumId w:val="17"/>
  </w:num>
  <w:num w:numId="2" w16cid:durableId="667758063">
    <w:abstractNumId w:val="7"/>
  </w:num>
  <w:num w:numId="3" w16cid:durableId="1216820315">
    <w:abstractNumId w:val="4"/>
  </w:num>
  <w:num w:numId="4" w16cid:durableId="1036782813">
    <w:abstractNumId w:val="3"/>
  </w:num>
  <w:num w:numId="5" w16cid:durableId="1632397222">
    <w:abstractNumId w:val="13"/>
  </w:num>
  <w:num w:numId="6" w16cid:durableId="1158427161">
    <w:abstractNumId w:val="9"/>
  </w:num>
  <w:num w:numId="7" w16cid:durableId="94442935">
    <w:abstractNumId w:val="16"/>
  </w:num>
  <w:num w:numId="8" w16cid:durableId="1753241169">
    <w:abstractNumId w:val="6"/>
  </w:num>
  <w:num w:numId="9" w16cid:durableId="224266559">
    <w:abstractNumId w:val="14"/>
  </w:num>
  <w:num w:numId="10" w16cid:durableId="1834253158">
    <w:abstractNumId w:val="8"/>
  </w:num>
  <w:num w:numId="11" w16cid:durableId="334037468">
    <w:abstractNumId w:val="1"/>
  </w:num>
  <w:num w:numId="12" w16cid:durableId="326130605">
    <w:abstractNumId w:val="5"/>
  </w:num>
  <w:num w:numId="13" w16cid:durableId="1330596326">
    <w:abstractNumId w:val="11"/>
  </w:num>
  <w:num w:numId="14" w16cid:durableId="286392946">
    <w:abstractNumId w:val="15"/>
  </w:num>
  <w:num w:numId="15" w16cid:durableId="350254852">
    <w:abstractNumId w:val="13"/>
    <w:lvlOverride w:ilvl="0">
      <w:startOverride w:val="1"/>
    </w:lvlOverride>
    <w:lvlOverride w:ilvl="1"/>
    <w:lvlOverride w:ilvl="2"/>
    <w:lvlOverride w:ilvl="3"/>
    <w:lvlOverride w:ilvl="4"/>
    <w:lvlOverride w:ilvl="5"/>
    <w:lvlOverride w:ilvl="6"/>
    <w:lvlOverride w:ilvl="7"/>
    <w:lvlOverride w:ilvl="8"/>
  </w:num>
  <w:num w:numId="16" w16cid:durableId="370764002">
    <w:abstractNumId w:val="2"/>
  </w:num>
  <w:num w:numId="17" w16cid:durableId="715619860">
    <w:abstractNumId w:val="0"/>
  </w:num>
  <w:num w:numId="18" w16cid:durableId="945625285">
    <w:abstractNumId w:val="10"/>
  </w:num>
  <w:num w:numId="19" w16cid:durableId="20701823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FCC"/>
    <w:rsid w:val="00002B2E"/>
    <w:rsid w:val="000038DE"/>
    <w:rsid w:val="00005EAA"/>
    <w:rsid w:val="00006DC0"/>
    <w:rsid w:val="0001431B"/>
    <w:rsid w:val="00014FB4"/>
    <w:rsid w:val="00035CA2"/>
    <w:rsid w:val="0003618E"/>
    <w:rsid w:val="00042413"/>
    <w:rsid w:val="00045DBE"/>
    <w:rsid w:val="00046146"/>
    <w:rsid w:val="00046B67"/>
    <w:rsid w:val="00051569"/>
    <w:rsid w:val="0006079D"/>
    <w:rsid w:val="000618B3"/>
    <w:rsid w:val="00064332"/>
    <w:rsid w:val="0007397B"/>
    <w:rsid w:val="0008238A"/>
    <w:rsid w:val="00090EF4"/>
    <w:rsid w:val="000974F5"/>
    <w:rsid w:val="000A2899"/>
    <w:rsid w:val="000A3CD8"/>
    <w:rsid w:val="000B783B"/>
    <w:rsid w:val="000C2FBA"/>
    <w:rsid w:val="000C6E63"/>
    <w:rsid w:val="000D1B14"/>
    <w:rsid w:val="000D339B"/>
    <w:rsid w:val="000E3F64"/>
    <w:rsid w:val="000F29A3"/>
    <w:rsid w:val="000F7C65"/>
    <w:rsid w:val="001020D7"/>
    <w:rsid w:val="0010355B"/>
    <w:rsid w:val="001051CA"/>
    <w:rsid w:val="001077A4"/>
    <w:rsid w:val="00121019"/>
    <w:rsid w:val="00130F41"/>
    <w:rsid w:val="00133D5B"/>
    <w:rsid w:val="00134ECC"/>
    <w:rsid w:val="00155C7B"/>
    <w:rsid w:val="001569B8"/>
    <w:rsid w:val="00156DDE"/>
    <w:rsid w:val="00157E3E"/>
    <w:rsid w:val="00161746"/>
    <w:rsid w:val="00170831"/>
    <w:rsid w:val="00176FED"/>
    <w:rsid w:val="0017762E"/>
    <w:rsid w:val="0017790F"/>
    <w:rsid w:val="0018523D"/>
    <w:rsid w:val="00190FCC"/>
    <w:rsid w:val="001950A9"/>
    <w:rsid w:val="001A5FD7"/>
    <w:rsid w:val="001A6C53"/>
    <w:rsid w:val="001B05D2"/>
    <w:rsid w:val="001B6206"/>
    <w:rsid w:val="001D0630"/>
    <w:rsid w:val="001D5A33"/>
    <w:rsid w:val="001D7710"/>
    <w:rsid w:val="001E156E"/>
    <w:rsid w:val="001E21E4"/>
    <w:rsid w:val="001E654C"/>
    <w:rsid w:val="001E7645"/>
    <w:rsid w:val="001F7471"/>
    <w:rsid w:val="00206129"/>
    <w:rsid w:val="00206471"/>
    <w:rsid w:val="00213731"/>
    <w:rsid w:val="00213E5D"/>
    <w:rsid w:val="0023086D"/>
    <w:rsid w:val="0023310C"/>
    <w:rsid w:val="0024620D"/>
    <w:rsid w:val="0025233D"/>
    <w:rsid w:val="00263DBF"/>
    <w:rsid w:val="00263DF6"/>
    <w:rsid w:val="00266607"/>
    <w:rsid w:val="00271107"/>
    <w:rsid w:val="00271916"/>
    <w:rsid w:val="00282E18"/>
    <w:rsid w:val="00291522"/>
    <w:rsid w:val="002A0A3A"/>
    <w:rsid w:val="002A37F4"/>
    <w:rsid w:val="002B2C3F"/>
    <w:rsid w:val="002C1F6D"/>
    <w:rsid w:val="002C3C45"/>
    <w:rsid w:val="002C62B7"/>
    <w:rsid w:val="002C759B"/>
    <w:rsid w:val="002C7EA4"/>
    <w:rsid w:val="002D2788"/>
    <w:rsid w:val="002D3CAC"/>
    <w:rsid w:val="002D4514"/>
    <w:rsid w:val="002D72F3"/>
    <w:rsid w:val="002E1E37"/>
    <w:rsid w:val="002F7AEC"/>
    <w:rsid w:val="003009E4"/>
    <w:rsid w:val="00303786"/>
    <w:rsid w:val="00304AEC"/>
    <w:rsid w:val="00311DA9"/>
    <w:rsid w:val="0031451E"/>
    <w:rsid w:val="00314680"/>
    <w:rsid w:val="00330AAE"/>
    <w:rsid w:val="00333280"/>
    <w:rsid w:val="00333485"/>
    <w:rsid w:val="0033679E"/>
    <w:rsid w:val="0034296E"/>
    <w:rsid w:val="003466F9"/>
    <w:rsid w:val="00347CF5"/>
    <w:rsid w:val="00350182"/>
    <w:rsid w:val="00350273"/>
    <w:rsid w:val="00352374"/>
    <w:rsid w:val="00354597"/>
    <w:rsid w:val="00355A46"/>
    <w:rsid w:val="00356E42"/>
    <w:rsid w:val="00362427"/>
    <w:rsid w:val="00367BF0"/>
    <w:rsid w:val="00370695"/>
    <w:rsid w:val="003729BE"/>
    <w:rsid w:val="003807B0"/>
    <w:rsid w:val="00393401"/>
    <w:rsid w:val="00395AFA"/>
    <w:rsid w:val="00395E7A"/>
    <w:rsid w:val="003971A9"/>
    <w:rsid w:val="00397369"/>
    <w:rsid w:val="00397DD1"/>
    <w:rsid w:val="003A4952"/>
    <w:rsid w:val="003B0687"/>
    <w:rsid w:val="003B18C8"/>
    <w:rsid w:val="003B24C6"/>
    <w:rsid w:val="003C03A8"/>
    <w:rsid w:val="003C0B95"/>
    <w:rsid w:val="003D2CA4"/>
    <w:rsid w:val="003D5411"/>
    <w:rsid w:val="003E314E"/>
    <w:rsid w:val="003F05B2"/>
    <w:rsid w:val="003F47D2"/>
    <w:rsid w:val="003F7855"/>
    <w:rsid w:val="003F7FA3"/>
    <w:rsid w:val="0040369A"/>
    <w:rsid w:val="004062FF"/>
    <w:rsid w:val="00410072"/>
    <w:rsid w:val="00414F99"/>
    <w:rsid w:val="004209EE"/>
    <w:rsid w:val="0042469A"/>
    <w:rsid w:val="0043377A"/>
    <w:rsid w:val="00435A1C"/>
    <w:rsid w:val="00440FF6"/>
    <w:rsid w:val="004433FB"/>
    <w:rsid w:val="0044792A"/>
    <w:rsid w:val="00451111"/>
    <w:rsid w:val="004615D2"/>
    <w:rsid w:val="00473E90"/>
    <w:rsid w:val="00480F2A"/>
    <w:rsid w:val="004904EC"/>
    <w:rsid w:val="00497125"/>
    <w:rsid w:val="004A0DE5"/>
    <w:rsid w:val="004A1F46"/>
    <w:rsid w:val="004A2CE7"/>
    <w:rsid w:val="004A7ECA"/>
    <w:rsid w:val="004B0304"/>
    <w:rsid w:val="004B627F"/>
    <w:rsid w:val="004C53E0"/>
    <w:rsid w:val="004C7905"/>
    <w:rsid w:val="004D5D44"/>
    <w:rsid w:val="004D6657"/>
    <w:rsid w:val="004D6EDC"/>
    <w:rsid w:val="004E0B5D"/>
    <w:rsid w:val="004E4B5C"/>
    <w:rsid w:val="004E5081"/>
    <w:rsid w:val="004E6A27"/>
    <w:rsid w:val="004E6CA4"/>
    <w:rsid w:val="004E7600"/>
    <w:rsid w:val="004F055A"/>
    <w:rsid w:val="00502D46"/>
    <w:rsid w:val="005064BF"/>
    <w:rsid w:val="00507A10"/>
    <w:rsid w:val="00512D46"/>
    <w:rsid w:val="005141C4"/>
    <w:rsid w:val="005254FA"/>
    <w:rsid w:val="0053204D"/>
    <w:rsid w:val="005368B6"/>
    <w:rsid w:val="00542C92"/>
    <w:rsid w:val="00553975"/>
    <w:rsid w:val="00557B17"/>
    <w:rsid w:val="0056094A"/>
    <w:rsid w:val="0056123B"/>
    <w:rsid w:val="005663D5"/>
    <w:rsid w:val="00577671"/>
    <w:rsid w:val="00580952"/>
    <w:rsid w:val="00580E98"/>
    <w:rsid w:val="00594F88"/>
    <w:rsid w:val="00595940"/>
    <w:rsid w:val="005A1786"/>
    <w:rsid w:val="005B4FFC"/>
    <w:rsid w:val="005D3F39"/>
    <w:rsid w:val="005E301F"/>
    <w:rsid w:val="005E4D03"/>
    <w:rsid w:val="005E711B"/>
    <w:rsid w:val="0060065E"/>
    <w:rsid w:val="0060136B"/>
    <w:rsid w:val="00602DD8"/>
    <w:rsid w:val="00603E06"/>
    <w:rsid w:val="0060404E"/>
    <w:rsid w:val="00612F52"/>
    <w:rsid w:val="00614A3F"/>
    <w:rsid w:val="006262BB"/>
    <w:rsid w:val="00631972"/>
    <w:rsid w:val="00633EF6"/>
    <w:rsid w:val="00637C55"/>
    <w:rsid w:val="006431E2"/>
    <w:rsid w:val="00655ECB"/>
    <w:rsid w:val="006560ED"/>
    <w:rsid w:val="0065764B"/>
    <w:rsid w:val="006623F5"/>
    <w:rsid w:val="00662FC0"/>
    <w:rsid w:val="00665FAE"/>
    <w:rsid w:val="00667F41"/>
    <w:rsid w:val="00685AEE"/>
    <w:rsid w:val="0069060F"/>
    <w:rsid w:val="006936BD"/>
    <w:rsid w:val="006956F3"/>
    <w:rsid w:val="00697164"/>
    <w:rsid w:val="006A0104"/>
    <w:rsid w:val="006A3C73"/>
    <w:rsid w:val="006A5DC1"/>
    <w:rsid w:val="006A6FB9"/>
    <w:rsid w:val="006A71BF"/>
    <w:rsid w:val="006A7561"/>
    <w:rsid w:val="006B603F"/>
    <w:rsid w:val="006C2F72"/>
    <w:rsid w:val="006D03A0"/>
    <w:rsid w:val="006E1247"/>
    <w:rsid w:val="006E150F"/>
    <w:rsid w:val="006E4C95"/>
    <w:rsid w:val="006F1185"/>
    <w:rsid w:val="006F39A6"/>
    <w:rsid w:val="006F5D1B"/>
    <w:rsid w:val="00713829"/>
    <w:rsid w:val="00716E01"/>
    <w:rsid w:val="00716FE0"/>
    <w:rsid w:val="00717753"/>
    <w:rsid w:val="0072020F"/>
    <w:rsid w:val="007221F6"/>
    <w:rsid w:val="00723602"/>
    <w:rsid w:val="007303BC"/>
    <w:rsid w:val="00740F56"/>
    <w:rsid w:val="00741B82"/>
    <w:rsid w:val="00747FC2"/>
    <w:rsid w:val="00754E73"/>
    <w:rsid w:val="007561D5"/>
    <w:rsid w:val="00764186"/>
    <w:rsid w:val="00764346"/>
    <w:rsid w:val="0077000D"/>
    <w:rsid w:val="00774358"/>
    <w:rsid w:val="00777707"/>
    <w:rsid w:val="0078186E"/>
    <w:rsid w:val="00785EB0"/>
    <w:rsid w:val="00786C24"/>
    <w:rsid w:val="0078749B"/>
    <w:rsid w:val="0079551B"/>
    <w:rsid w:val="007A0784"/>
    <w:rsid w:val="007A57D2"/>
    <w:rsid w:val="007B1B6D"/>
    <w:rsid w:val="007B3DE1"/>
    <w:rsid w:val="007B5BE6"/>
    <w:rsid w:val="007B67AD"/>
    <w:rsid w:val="007C1E75"/>
    <w:rsid w:val="007C2C14"/>
    <w:rsid w:val="007C30C4"/>
    <w:rsid w:val="007C33EB"/>
    <w:rsid w:val="007C40C4"/>
    <w:rsid w:val="007C4206"/>
    <w:rsid w:val="007C72AD"/>
    <w:rsid w:val="007C72AF"/>
    <w:rsid w:val="007E062A"/>
    <w:rsid w:val="007E1382"/>
    <w:rsid w:val="007E2B70"/>
    <w:rsid w:val="007E3763"/>
    <w:rsid w:val="007F3E94"/>
    <w:rsid w:val="008005D0"/>
    <w:rsid w:val="00801429"/>
    <w:rsid w:val="00803BA6"/>
    <w:rsid w:val="008049FF"/>
    <w:rsid w:val="008135F3"/>
    <w:rsid w:val="008140DE"/>
    <w:rsid w:val="0082249B"/>
    <w:rsid w:val="00830799"/>
    <w:rsid w:val="00837CEB"/>
    <w:rsid w:val="0084045F"/>
    <w:rsid w:val="008430E7"/>
    <w:rsid w:val="008463B8"/>
    <w:rsid w:val="008504DD"/>
    <w:rsid w:val="00854FEF"/>
    <w:rsid w:val="00862324"/>
    <w:rsid w:val="008655F2"/>
    <w:rsid w:val="00870C76"/>
    <w:rsid w:val="0087571C"/>
    <w:rsid w:val="0087595B"/>
    <w:rsid w:val="00877090"/>
    <w:rsid w:val="00882351"/>
    <w:rsid w:val="00884CC5"/>
    <w:rsid w:val="0088688E"/>
    <w:rsid w:val="008907C5"/>
    <w:rsid w:val="00892F9F"/>
    <w:rsid w:val="00894A54"/>
    <w:rsid w:val="008A1F1F"/>
    <w:rsid w:val="008A36F5"/>
    <w:rsid w:val="008C0533"/>
    <w:rsid w:val="008C10F6"/>
    <w:rsid w:val="008D1CE7"/>
    <w:rsid w:val="008D3119"/>
    <w:rsid w:val="008D624D"/>
    <w:rsid w:val="008E4BE3"/>
    <w:rsid w:val="008F16EE"/>
    <w:rsid w:val="008F7001"/>
    <w:rsid w:val="008F7714"/>
    <w:rsid w:val="00915C1D"/>
    <w:rsid w:val="009219A6"/>
    <w:rsid w:val="00923650"/>
    <w:rsid w:val="009462AD"/>
    <w:rsid w:val="00946BF7"/>
    <w:rsid w:val="0097444D"/>
    <w:rsid w:val="00976500"/>
    <w:rsid w:val="009777CB"/>
    <w:rsid w:val="00982268"/>
    <w:rsid w:val="009848C3"/>
    <w:rsid w:val="0099348B"/>
    <w:rsid w:val="009A0351"/>
    <w:rsid w:val="009A5F94"/>
    <w:rsid w:val="009B2882"/>
    <w:rsid w:val="009B4769"/>
    <w:rsid w:val="009C4798"/>
    <w:rsid w:val="009E3472"/>
    <w:rsid w:val="009E799C"/>
    <w:rsid w:val="009F2000"/>
    <w:rsid w:val="009F2D31"/>
    <w:rsid w:val="00A00257"/>
    <w:rsid w:val="00A07C1F"/>
    <w:rsid w:val="00A13D29"/>
    <w:rsid w:val="00A15A19"/>
    <w:rsid w:val="00A16187"/>
    <w:rsid w:val="00A16BDD"/>
    <w:rsid w:val="00A17733"/>
    <w:rsid w:val="00A40744"/>
    <w:rsid w:val="00A413CD"/>
    <w:rsid w:val="00A47EBB"/>
    <w:rsid w:val="00A508AC"/>
    <w:rsid w:val="00A55F95"/>
    <w:rsid w:val="00A5612A"/>
    <w:rsid w:val="00A57A96"/>
    <w:rsid w:val="00A64CDC"/>
    <w:rsid w:val="00A65C0C"/>
    <w:rsid w:val="00A67D49"/>
    <w:rsid w:val="00A71DCA"/>
    <w:rsid w:val="00A8255E"/>
    <w:rsid w:val="00A82696"/>
    <w:rsid w:val="00A829B8"/>
    <w:rsid w:val="00A90B88"/>
    <w:rsid w:val="00AB1424"/>
    <w:rsid w:val="00AB56E2"/>
    <w:rsid w:val="00AC331C"/>
    <w:rsid w:val="00AD44B9"/>
    <w:rsid w:val="00AD7AA3"/>
    <w:rsid w:val="00AE1382"/>
    <w:rsid w:val="00AE65AD"/>
    <w:rsid w:val="00AF45EA"/>
    <w:rsid w:val="00AF4BF6"/>
    <w:rsid w:val="00AF7890"/>
    <w:rsid w:val="00B00996"/>
    <w:rsid w:val="00B00A87"/>
    <w:rsid w:val="00B070AC"/>
    <w:rsid w:val="00B12FCF"/>
    <w:rsid w:val="00B1741D"/>
    <w:rsid w:val="00B237AF"/>
    <w:rsid w:val="00B2688C"/>
    <w:rsid w:val="00B3590D"/>
    <w:rsid w:val="00B5200F"/>
    <w:rsid w:val="00B66070"/>
    <w:rsid w:val="00B73D7F"/>
    <w:rsid w:val="00B805F4"/>
    <w:rsid w:val="00B91DC7"/>
    <w:rsid w:val="00B92A14"/>
    <w:rsid w:val="00B95F32"/>
    <w:rsid w:val="00B960BF"/>
    <w:rsid w:val="00BB2958"/>
    <w:rsid w:val="00BB3386"/>
    <w:rsid w:val="00BB41C1"/>
    <w:rsid w:val="00BB5B85"/>
    <w:rsid w:val="00BC2380"/>
    <w:rsid w:val="00BD0F6B"/>
    <w:rsid w:val="00BD202D"/>
    <w:rsid w:val="00BD53DE"/>
    <w:rsid w:val="00BD6AAD"/>
    <w:rsid w:val="00BE553E"/>
    <w:rsid w:val="00BE7F0E"/>
    <w:rsid w:val="00BF3A55"/>
    <w:rsid w:val="00BF48F4"/>
    <w:rsid w:val="00C002F9"/>
    <w:rsid w:val="00C00B66"/>
    <w:rsid w:val="00C051F4"/>
    <w:rsid w:val="00C05343"/>
    <w:rsid w:val="00C0534D"/>
    <w:rsid w:val="00C128F5"/>
    <w:rsid w:val="00C21ED1"/>
    <w:rsid w:val="00C2270C"/>
    <w:rsid w:val="00C27AA8"/>
    <w:rsid w:val="00C312CA"/>
    <w:rsid w:val="00C31631"/>
    <w:rsid w:val="00C31DAE"/>
    <w:rsid w:val="00C3345F"/>
    <w:rsid w:val="00C378B0"/>
    <w:rsid w:val="00C40C96"/>
    <w:rsid w:val="00C432A2"/>
    <w:rsid w:val="00C5203A"/>
    <w:rsid w:val="00C53601"/>
    <w:rsid w:val="00C64D31"/>
    <w:rsid w:val="00C65ECD"/>
    <w:rsid w:val="00C677E8"/>
    <w:rsid w:val="00C678DC"/>
    <w:rsid w:val="00C72474"/>
    <w:rsid w:val="00C86702"/>
    <w:rsid w:val="00C902DF"/>
    <w:rsid w:val="00C91FCB"/>
    <w:rsid w:val="00C922FE"/>
    <w:rsid w:val="00CA3832"/>
    <w:rsid w:val="00CA74A1"/>
    <w:rsid w:val="00CB0BDD"/>
    <w:rsid w:val="00CB2724"/>
    <w:rsid w:val="00CB33BA"/>
    <w:rsid w:val="00CB5176"/>
    <w:rsid w:val="00CB5621"/>
    <w:rsid w:val="00CB685D"/>
    <w:rsid w:val="00CC1B6D"/>
    <w:rsid w:val="00CC29BB"/>
    <w:rsid w:val="00CD262D"/>
    <w:rsid w:val="00CD3BA5"/>
    <w:rsid w:val="00CE0A13"/>
    <w:rsid w:val="00CE26B1"/>
    <w:rsid w:val="00CF2431"/>
    <w:rsid w:val="00CF3E96"/>
    <w:rsid w:val="00D03686"/>
    <w:rsid w:val="00D13810"/>
    <w:rsid w:val="00D23D26"/>
    <w:rsid w:val="00D26475"/>
    <w:rsid w:val="00D336B5"/>
    <w:rsid w:val="00D347D0"/>
    <w:rsid w:val="00D40112"/>
    <w:rsid w:val="00D51116"/>
    <w:rsid w:val="00D5127F"/>
    <w:rsid w:val="00D516E6"/>
    <w:rsid w:val="00D57AE8"/>
    <w:rsid w:val="00D6000D"/>
    <w:rsid w:val="00D70492"/>
    <w:rsid w:val="00D735D7"/>
    <w:rsid w:val="00D75AE0"/>
    <w:rsid w:val="00D76A0B"/>
    <w:rsid w:val="00D76F95"/>
    <w:rsid w:val="00D853A1"/>
    <w:rsid w:val="00D921F6"/>
    <w:rsid w:val="00D9435E"/>
    <w:rsid w:val="00DA6011"/>
    <w:rsid w:val="00DA6FD7"/>
    <w:rsid w:val="00DB513E"/>
    <w:rsid w:val="00DB6C04"/>
    <w:rsid w:val="00DC1597"/>
    <w:rsid w:val="00DC1B76"/>
    <w:rsid w:val="00DD506B"/>
    <w:rsid w:val="00DE2330"/>
    <w:rsid w:val="00DF2B4D"/>
    <w:rsid w:val="00DF5538"/>
    <w:rsid w:val="00E02F18"/>
    <w:rsid w:val="00E06BB9"/>
    <w:rsid w:val="00E100DC"/>
    <w:rsid w:val="00E129CE"/>
    <w:rsid w:val="00E27A04"/>
    <w:rsid w:val="00E30EC8"/>
    <w:rsid w:val="00E31184"/>
    <w:rsid w:val="00E42316"/>
    <w:rsid w:val="00E4324D"/>
    <w:rsid w:val="00E47E91"/>
    <w:rsid w:val="00E50DF4"/>
    <w:rsid w:val="00E71746"/>
    <w:rsid w:val="00E76095"/>
    <w:rsid w:val="00E90512"/>
    <w:rsid w:val="00E95EF9"/>
    <w:rsid w:val="00E97867"/>
    <w:rsid w:val="00E97DBB"/>
    <w:rsid w:val="00EA2E4D"/>
    <w:rsid w:val="00EA4E0B"/>
    <w:rsid w:val="00EA6049"/>
    <w:rsid w:val="00EB1CC9"/>
    <w:rsid w:val="00EB4D93"/>
    <w:rsid w:val="00EB7960"/>
    <w:rsid w:val="00EC3444"/>
    <w:rsid w:val="00EC4619"/>
    <w:rsid w:val="00EC7BF6"/>
    <w:rsid w:val="00ED6C57"/>
    <w:rsid w:val="00ED72E4"/>
    <w:rsid w:val="00EE2EDA"/>
    <w:rsid w:val="00EE3AAD"/>
    <w:rsid w:val="00EE4FCF"/>
    <w:rsid w:val="00EF18E8"/>
    <w:rsid w:val="00F129DA"/>
    <w:rsid w:val="00F13AD1"/>
    <w:rsid w:val="00F14E4E"/>
    <w:rsid w:val="00F1579F"/>
    <w:rsid w:val="00F203AF"/>
    <w:rsid w:val="00F210E4"/>
    <w:rsid w:val="00F3022E"/>
    <w:rsid w:val="00F37672"/>
    <w:rsid w:val="00F37DCB"/>
    <w:rsid w:val="00F403D6"/>
    <w:rsid w:val="00F4109F"/>
    <w:rsid w:val="00F6325A"/>
    <w:rsid w:val="00F661D5"/>
    <w:rsid w:val="00F73809"/>
    <w:rsid w:val="00F75C81"/>
    <w:rsid w:val="00F76869"/>
    <w:rsid w:val="00F82DAC"/>
    <w:rsid w:val="00F86714"/>
    <w:rsid w:val="00F87C87"/>
    <w:rsid w:val="00FA1316"/>
    <w:rsid w:val="00FA3CA8"/>
    <w:rsid w:val="00FB01E0"/>
    <w:rsid w:val="00FB3F43"/>
    <w:rsid w:val="00FB547A"/>
    <w:rsid w:val="00FC04C1"/>
    <w:rsid w:val="00FC085D"/>
    <w:rsid w:val="00FC0F12"/>
    <w:rsid w:val="00FC46DC"/>
    <w:rsid w:val="00FC52E9"/>
    <w:rsid w:val="00FC6857"/>
    <w:rsid w:val="00FD368D"/>
    <w:rsid w:val="00FD4957"/>
    <w:rsid w:val="00FE45C6"/>
    <w:rsid w:val="00FE4996"/>
    <w:rsid w:val="00FE5D2A"/>
    <w:rsid w:val="00FF036B"/>
    <w:rsid w:val="00FF3C6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57F9E"/>
  <w15:chartTrackingRefBased/>
  <w15:docId w15:val="{003D4BA6-3078-48B0-B5C3-054D84895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13AD1"/>
    <w:pPr>
      <w:keepNext/>
      <w:keepLines/>
      <w:spacing w:before="240" w:after="0"/>
      <w:outlineLvl w:val="0"/>
    </w:pPr>
    <w:rPr>
      <w:rFonts w:asciiTheme="majorHAnsi" w:eastAsiaTheme="majorEastAsia" w:hAnsiTheme="majorHAnsi" w:cstheme="majorBidi"/>
      <w:color w:val="2E74B5" w:themeColor="accent1" w:themeShade="BF"/>
      <w:sz w:val="32"/>
      <w:szCs w:val="32"/>
      <w:lang w:eastAsia="pt-BR"/>
    </w:rPr>
  </w:style>
  <w:style w:type="paragraph" w:styleId="Ttulo2">
    <w:name w:val="heading 2"/>
    <w:basedOn w:val="Normal"/>
    <w:next w:val="Normal"/>
    <w:link w:val="Ttulo2Char"/>
    <w:uiPriority w:val="9"/>
    <w:qFormat/>
    <w:rsid w:val="00190FCC"/>
    <w:pPr>
      <w:keepNext/>
      <w:spacing w:after="0" w:line="240" w:lineRule="auto"/>
      <w:ind w:left="2832" w:firstLine="708"/>
      <w:jc w:val="both"/>
      <w:outlineLvl w:val="1"/>
    </w:pPr>
    <w:rPr>
      <w:rFonts w:ascii="Times New Roman" w:eastAsia="Times New Roman" w:hAnsi="Times New Roman" w:cs="Times New Roman"/>
      <w:b/>
      <w:sz w:val="24"/>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90FC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0FCC"/>
  </w:style>
  <w:style w:type="paragraph" w:styleId="Rodap">
    <w:name w:val="footer"/>
    <w:basedOn w:val="Normal"/>
    <w:link w:val="RodapChar"/>
    <w:uiPriority w:val="99"/>
    <w:unhideWhenUsed/>
    <w:rsid w:val="00190FCC"/>
    <w:pPr>
      <w:tabs>
        <w:tab w:val="center" w:pos="4252"/>
        <w:tab w:val="right" w:pos="8504"/>
      </w:tabs>
      <w:spacing w:after="0" w:line="240" w:lineRule="auto"/>
    </w:pPr>
  </w:style>
  <w:style w:type="character" w:customStyle="1" w:styleId="RodapChar">
    <w:name w:val="Rodapé Char"/>
    <w:basedOn w:val="Fontepargpadro"/>
    <w:link w:val="Rodap"/>
    <w:uiPriority w:val="99"/>
    <w:rsid w:val="00190FCC"/>
  </w:style>
  <w:style w:type="character" w:customStyle="1" w:styleId="Ttulo2Char">
    <w:name w:val="Título 2 Char"/>
    <w:basedOn w:val="Fontepargpadro"/>
    <w:link w:val="Ttulo2"/>
    <w:uiPriority w:val="9"/>
    <w:rsid w:val="00190FCC"/>
    <w:rPr>
      <w:rFonts w:ascii="Times New Roman" w:eastAsia="Times New Roman" w:hAnsi="Times New Roman" w:cs="Times New Roman"/>
      <w:b/>
      <w:sz w:val="24"/>
      <w:szCs w:val="20"/>
      <w:u w:val="single"/>
      <w:lang w:eastAsia="pt-BR"/>
    </w:rPr>
  </w:style>
  <w:style w:type="character" w:styleId="Hyperlink">
    <w:name w:val="Hyperlink"/>
    <w:uiPriority w:val="99"/>
    <w:rsid w:val="00190FCC"/>
    <w:rPr>
      <w:color w:val="0000FF"/>
      <w:u w:val="single"/>
    </w:rPr>
  </w:style>
  <w:style w:type="paragraph" w:styleId="Ttulo">
    <w:name w:val="Title"/>
    <w:basedOn w:val="Normal"/>
    <w:link w:val="TtuloChar"/>
    <w:qFormat/>
    <w:rsid w:val="00CE26B1"/>
    <w:pPr>
      <w:spacing w:after="0" w:line="240" w:lineRule="auto"/>
      <w:jc w:val="center"/>
    </w:pPr>
    <w:rPr>
      <w:rFonts w:ascii="Times New Roman" w:eastAsia="Times New Roman" w:hAnsi="Times New Roman" w:cs="Times New Roman"/>
      <w:b/>
      <w:bCs/>
      <w:sz w:val="28"/>
      <w:szCs w:val="20"/>
      <w:u w:val="single"/>
      <w:lang w:eastAsia="pt-BR"/>
    </w:rPr>
  </w:style>
  <w:style w:type="character" w:customStyle="1" w:styleId="TtuloChar">
    <w:name w:val="Título Char"/>
    <w:basedOn w:val="Fontepargpadro"/>
    <w:link w:val="Ttulo"/>
    <w:rsid w:val="00CE26B1"/>
    <w:rPr>
      <w:rFonts w:ascii="Times New Roman" w:eastAsia="Times New Roman" w:hAnsi="Times New Roman" w:cs="Times New Roman"/>
      <w:b/>
      <w:bCs/>
      <w:sz w:val="28"/>
      <w:szCs w:val="20"/>
      <w:u w:val="single"/>
      <w:lang w:eastAsia="pt-BR"/>
    </w:rPr>
  </w:style>
  <w:style w:type="table" w:styleId="Tabelacomgrade">
    <w:name w:val="Table Grid"/>
    <w:basedOn w:val="Tabelanormal"/>
    <w:uiPriority w:val="39"/>
    <w:rsid w:val="00263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34"/>
    <w:qFormat/>
    <w:rsid w:val="006D03A0"/>
    <w:pPr>
      <w:ind w:left="720"/>
      <w:contextualSpacing/>
    </w:pPr>
    <w:rPr>
      <w:rFonts w:ascii="Calibri" w:eastAsia="Calibri" w:hAnsi="Calibri" w:cs="Times New Roman"/>
    </w:rPr>
  </w:style>
  <w:style w:type="character" w:customStyle="1" w:styleId="PargrafodaListaChar">
    <w:name w:val="Parágrafo da Lista Char"/>
    <w:link w:val="PargrafodaLista"/>
    <w:uiPriority w:val="34"/>
    <w:rsid w:val="00263DBF"/>
    <w:rPr>
      <w:rFonts w:ascii="Calibri" w:eastAsia="Calibri" w:hAnsi="Calibri" w:cs="Times New Roman"/>
    </w:rPr>
  </w:style>
  <w:style w:type="paragraph" w:customStyle="1" w:styleId="TableParagraph">
    <w:name w:val="Table Paragraph"/>
    <w:basedOn w:val="Normal"/>
    <w:uiPriority w:val="1"/>
    <w:qFormat/>
    <w:rsid w:val="00263DBF"/>
    <w:pPr>
      <w:widowControl w:val="0"/>
      <w:autoSpaceDE w:val="0"/>
      <w:autoSpaceDN w:val="0"/>
      <w:spacing w:after="0" w:line="240" w:lineRule="auto"/>
    </w:pPr>
    <w:rPr>
      <w:rFonts w:ascii="Calibri" w:eastAsia="Calibri" w:hAnsi="Calibri" w:cs="Calibri"/>
      <w:lang w:val="pt-PT"/>
    </w:rPr>
  </w:style>
  <w:style w:type="paragraph" w:styleId="Corpodetexto">
    <w:name w:val="Body Text"/>
    <w:basedOn w:val="Normal"/>
    <w:link w:val="CorpodetextoChar"/>
    <w:rsid w:val="00263DBF"/>
    <w:pPr>
      <w:spacing w:after="0" w:line="240" w:lineRule="auto"/>
      <w:jc w:val="both"/>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rsid w:val="00263DBF"/>
    <w:rPr>
      <w:rFonts w:ascii="Times New Roman" w:eastAsia="Times New Roman" w:hAnsi="Times New Roman" w:cs="Times New Roman"/>
      <w:sz w:val="20"/>
      <w:szCs w:val="20"/>
      <w:lang w:eastAsia="pt-BR"/>
    </w:rPr>
  </w:style>
  <w:style w:type="paragraph" w:styleId="Recuodecorpodetexto2">
    <w:name w:val="Body Text Indent 2"/>
    <w:basedOn w:val="Normal"/>
    <w:link w:val="Recuodecorpodetexto2Char"/>
    <w:rsid w:val="00263DBF"/>
    <w:pPr>
      <w:spacing w:after="0" w:line="240" w:lineRule="auto"/>
      <w:ind w:left="426" w:hanging="426"/>
      <w:jc w:val="both"/>
    </w:pPr>
    <w:rPr>
      <w:rFonts w:ascii="Century Gothic" w:eastAsia="Times New Roman" w:hAnsi="Century Gothic" w:cs="Arial"/>
      <w:szCs w:val="20"/>
      <w:lang w:eastAsia="pt-BR"/>
    </w:rPr>
  </w:style>
  <w:style w:type="character" w:customStyle="1" w:styleId="Recuodecorpodetexto2Char">
    <w:name w:val="Recuo de corpo de texto 2 Char"/>
    <w:basedOn w:val="Fontepargpadro"/>
    <w:link w:val="Recuodecorpodetexto2"/>
    <w:rsid w:val="00263DBF"/>
    <w:rPr>
      <w:rFonts w:ascii="Century Gothic" w:eastAsia="Times New Roman" w:hAnsi="Century Gothic" w:cs="Arial"/>
      <w:szCs w:val="20"/>
      <w:lang w:eastAsia="pt-BR"/>
    </w:rPr>
  </w:style>
  <w:style w:type="paragraph" w:styleId="Corpodetexto2">
    <w:name w:val="Body Text 2"/>
    <w:basedOn w:val="Normal"/>
    <w:link w:val="Corpodetexto2Char"/>
    <w:uiPriority w:val="99"/>
    <w:unhideWhenUsed/>
    <w:rsid w:val="006C2F72"/>
    <w:pPr>
      <w:spacing w:after="120" w:line="480" w:lineRule="auto"/>
    </w:pPr>
  </w:style>
  <w:style w:type="character" w:customStyle="1" w:styleId="Corpodetexto2Char">
    <w:name w:val="Corpo de texto 2 Char"/>
    <w:basedOn w:val="Fontepargpadro"/>
    <w:link w:val="Corpodetexto2"/>
    <w:uiPriority w:val="99"/>
    <w:rsid w:val="006C2F72"/>
  </w:style>
  <w:style w:type="paragraph" w:customStyle="1" w:styleId="Ttulo11">
    <w:name w:val="Título 11"/>
    <w:basedOn w:val="Normal"/>
    <w:uiPriority w:val="1"/>
    <w:qFormat/>
    <w:rsid w:val="006C2F72"/>
    <w:pPr>
      <w:widowControl w:val="0"/>
      <w:autoSpaceDE w:val="0"/>
      <w:autoSpaceDN w:val="0"/>
      <w:spacing w:after="0" w:line="240" w:lineRule="auto"/>
      <w:ind w:left="298"/>
      <w:outlineLvl w:val="1"/>
    </w:pPr>
    <w:rPr>
      <w:rFonts w:ascii="Calibri" w:eastAsia="Calibri" w:hAnsi="Calibri" w:cs="Calibri"/>
      <w:b/>
      <w:bCs/>
      <w:sz w:val="24"/>
      <w:szCs w:val="24"/>
      <w:lang w:val="pt-PT"/>
    </w:rPr>
  </w:style>
  <w:style w:type="character" w:customStyle="1" w:styleId="MenoPendente1">
    <w:name w:val="Menção Pendente1"/>
    <w:basedOn w:val="Fontepargpadro"/>
    <w:uiPriority w:val="99"/>
    <w:semiHidden/>
    <w:unhideWhenUsed/>
    <w:rsid w:val="0023086D"/>
    <w:rPr>
      <w:color w:val="605E5C"/>
      <w:shd w:val="clear" w:color="auto" w:fill="E1DFDD"/>
    </w:rPr>
  </w:style>
  <w:style w:type="paragraph" w:styleId="SemEspaamento">
    <w:name w:val="No Spacing"/>
    <w:uiPriority w:val="1"/>
    <w:qFormat/>
    <w:rsid w:val="00C65ECD"/>
    <w:pPr>
      <w:spacing w:after="0" w:line="240" w:lineRule="auto"/>
    </w:pPr>
    <w:rPr>
      <w:rFonts w:ascii="Times New Roman" w:hAnsi="Times New Roman" w:cs="Times New Roman"/>
      <w:sz w:val="20"/>
    </w:rPr>
  </w:style>
  <w:style w:type="paragraph" w:styleId="NormalWeb">
    <w:name w:val="Normal (Web)"/>
    <w:basedOn w:val="Normal"/>
    <w:uiPriority w:val="99"/>
    <w:unhideWhenUsed/>
    <w:rsid w:val="00C65EC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C65ECD"/>
    <w:rPr>
      <w:b/>
      <w:bCs/>
    </w:rPr>
  </w:style>
  <w:style w:type="character" w:customStyle="1" w:styleId="Nivel2Char">
    <w:name w:val="Nivel 2 Char"/>
    <w:link w:val="Nivel2"/>
    <w:locked/>
    <w:rsid w:val="00A17733"/>
    <w:rPr>
      <w:rFonts w:ascii="Century Gothic" w:hAnsi="Century Gothic"/>
      <w:sz w:val="20"/>
      <w:szCs w:val="20"/>
      <w:lang w:eastAsia="x-none"/>
    </w:rPr>
  </w:style>
  <w:style w:type="paragraph" w:customStyle="1" w:styleId="Nivel2">
    <w:name w:val="Nivel 2"/>
    <w:basedOn w:val="Normal"/>
    <w:link w:val="Nivel2Char"/>
    <w:autoRedefine/>
    <w:qFormat/>
    <w:rsid w:val="00A17733"/>
    <w:pPr>
      <w:spacing w:before="120" w:after="120" w:line="276" w:lineRule="auto"/>
      <w:jc w:val="both"/>
    </w:pPr>
    <w:rPr>
      <w:rFonts w:ascii="Century Gothic" w:hAnsi="Century Gothic"/>
      <w:sz w:val="20"/>
      <w:szCs w:val="20"/>
      <w:lang w:eastAsia="x-none"/>
    </w:rPr>
  </w:style>
  <w:style w:type="character" w:customStyle="1" w:styleId="Nvel01-SemNumeraoChar">
    <w:name w:val="Nível 01-Sem Numeração Char"/>
    <w:link w:val="Nvel01-SemNumerao"/>
    <w:uiPriority w:val="1"/>
    <w:locked/>
    <w:rsid w:val="00A17733"/>
    <w:rPr>
      <w:rFonts w:ascii="Century Gothic" w:hAnsi="Century Gothic" w:cs="Arial"/>
      <w:b/>
      <w:bCs/>
      <w:sz w:val="20"/>
      <w:szCs w:val="20"/>
      <w:lang w:val="x-none" w:eastAsia="x-none"/>
    </w:rPr>
  </w:style>
  <w:style w:type="paragraph" w:customStyle="1" w:styleId="Nvel01-SemNumerao">
    <w:name w:val="Nível 01-Sem Numeração"/>
    <w:basedOn w:val="Normal"/>
    <w:link w:val="Nvel01-SemNumeraoChar"/>
    <w:autoRedefine/>
    <w:uiPriority w:val="1"/>
    <w:qFormat/>
    <w:rsid w:val="00A17733"/>
    <w:pPr>
      <w:keepNext/>
      <w:keepLines/>
      <w:spacing w:before="240" w:after="120" w:line="276" w:lineRule="auto"/>
      <w:outlineLvl w:val="1"/>
    </w:pPr>
    <w:rPr>
      <w:rFonts w:ascii="Century Gothic" w:hAnsi="Century Gothic" w:cs="Arial"/>
      <w:b/>
      <w:bCs/>
      <w:sz w:val="20"/>
      <w:szCs w:val="20"/>
      <w:lang w:val="x-none" w:eastAsia="x-none"/>
    </w:rPr>
  </w:style>
  <w:style w:type="paragraph" w:customStyle="1" w:styleId="Default">
    <w:name w:val="Default"/>
    <w:rsid w:val="00A1773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PGE-Alteraesdestacadas">
    <w:name w:val="PGE - Alterações destacadas"/>
    <w:basedOn w:val="Fontepargpadro"/>
    <w:uiPriority w:val="1"/>
    <w:qFormat/>
    <w:rsid w:val="00397DD1"/>
    <w:rPr>
      <w:rFonts w:ascii="Arial" w:hAnsi="Arial"/>
      <w:b/>
      <w:color w:val="000000" w:themeColor="text1"/>
      <w:sz w:val="22"/>
      <w:u w:val="single"/>
    </w:rPr>
  </w:style>
  <w:style w:type="paragraph" w:styleId="Textodebalo">
    <w:name w:val="Balloon Text"/>
    <w:basedOn w:val="Normal"/>
    <w:link w:val="TextodebaloChar"/>
    <w:uiPriority w:val="99"/>
    <w:semiHidden/>
    <w:unhideWhenUsed/>
    <w:rsid w:val="00FD368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D368D"/>
    <w:rPr>
      <w:rFonts w:ascii="Segoe UI" w:hAnsi="Segoe UI" w:cs="Segoe UI"/>
      <w:sz w:val="18"/>
      <w:szCs w:val="18"/>
    </w:rPr>
  </w:style>
  <w:style w:type="character" w:customStyle="1" w:styleId="MenoPendente10">
    <w:name w:val="Menção Pendente1"/>
    <w:basedOn w:val="Fontepargpadro"/>
    <w:uiPriority w:val="99"/>
    <w:semiHidden/>
    <w:unhideWhenUsed/>
    <w:rsid w:val="00FD368D"/>
    <w:rPr>
      <w:color w:val="605E5C"/>
      <w:shd w:val="clear" w:color="auto" w:fill="E1DFDD"/>
    </w:rPr>
  </w:style>
  <w:style w:type="character" w:styleId="Refdecomentrio">
    <w:name w:val="annotation reference"/>
    <w:basedOn w:val="Fontepargpadro"/>
    <w:uiPriority w:val="99"/>
    <w:semiHidden/>
    <w:unhideWhenUsed/>
    <w:rsid w:val="00FD368D"/>
    <w:rPr>
      <w:sz w:val="16"/>
      <w:szCs w:val="16"/>
    </w:rPr>
  </w:style>
  <w:style w:type="paragraph" w:styleId="Textodecomentrio">
    <w:name w:val="annotation text"/>
    <w:basedOn w:val="Normal"/>
    <w:link w:val="TextodecomentrioChar"/>
    <w:uiPriority w:val="99"/>
    <w:semiHidden/>
    <w:unhideWhenUsed/>
    <w:rsid w:val="00FD368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FD368D"/>
    <w:rPr>
      <w:sz w:val="20"/>
      <w:szCs w:val="20"/>
    </w:rPr>
  </w:style>
  <w:style w:type="paragraph" w:styleId="Assuntodocomentrio">
    <w:name w:val="annotation subject"/>
    <w:basedOn w:val="Textodecomentrio"/>
    <w:next w:val="Textodecomentrio"/>
    <w:link w:val="AssuntodocomentrioChar"/>
    <w:uiPriority w:val="99"/>
    <w:semiHidden/>
    <w:unhideWhenUsed/>
    <w:rsid w:val="00FD368D"/>
    <w:rPr>
      <w:b/>
      <w:bCs/>
    </w:rPr>
  </w:style>
  <w:style w:type="character" w:customStyle="1" w:styleId="AssuntodocomentrioChar">
    <w:name w:val="Assunto do comentário Char"/>
    <w:basedOn w:val="TextodecomentrioChar"/>
    <w:link w:val="Assuntodocomentrio"/>
    <w:uiPriority w:val="99"/>
    <w:semiHidden/>
    <w:rsid w:val="00FD368D"/>
    <w:rPr>
      <w:b/>
      <w:bCs/>
      <w:sz w:val="20"/>
      <w:szCs w:val="20"/>
    </w:rPr>
  </w:style>
  <w:style w:type="character" w:styleId="HiperlinkVisitado">
    <w:name w:val="FollowedHyperlink"/>
    <w:basedOn w:val="Fontepargpadro"/>
    <w:uiPriority w:val="99"/>
    <w:semiHidden/>
    <w:unhideWhenUsed/>
    <w:rsid w:val="00FD368D"/>
    <w:rPr>
      <w:color w:val="954F72"/>
      <w:u w:val="single"/>
    </w:rPr>
  </w:style>
  <w:style w:type="paragraph" w:customStyle="1" w:styleId="xl65">
    <w:name w:val="xl65"/>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6">
    <w:name w:val="xl66"/>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7">
    <w:name w:val="xl67"/>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68">
    <w:name w:val="xl68"/>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69">
    <w:name w:val="xl69"/>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70">
    <w:name w:val="xl70"/>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pt-BR"/>
    </w:rPr>
  </w:style>
  <w:style w:type="paragraph" w:customStyle="1" w:styleId="xl71">
    <w:name w:val="xl71"/>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2">
    <w:name w:val="xl72"/>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3">
    <w:name w:val="xl73"/>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74">
    <w:name w:val="xl74"/>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75">
    <w:name w:val="xl75"/>
    <w:basedOn w:val="Normal"/>
    <w:rsid w:val="00FD368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6">
    <w:name w:val="xl76"/>
    <w:basedOn w:val="Normal"/>
    <w:rsid w:val="00FD368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63">
    <w:name w:val="xl63"/>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4">
    <w:name w:val="xl64"/>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font5">
    <w:name w:val="font5"/>
    <w:basedOn w:val="Normal"/>
    <w:rsid w:val="00EC4619"/>
    <w:pPr>
      <w:spacing w:before="100" w:beforeAutospacing="1" w:after="100" w:afterAutospacing="1" w:line="240" w:lineRule="auto"/>
    </w:pPr>
    <w:rPr>
      <w:rFonts w:ascii="Calibri Light" w:eastAsia="Times New Roman" w:hAnsi="Calibri Light" w:cs="Times New Roman"/>
      <w:lang w:eastAsia="pt-BR"/>
    </w:rPr>
  </w:style>
  <w:style w:type="paragraph" w:customStyle="1" w:styleId="xl77">
    <w:name w:val="xl77"/>
    <w:basedOn w:val="Normal"/>
    <w:rsid w:val="00EC46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78">
    <w:name w:val="xl78"/>
    <w:basedOn w:val="Normal"/>
    <w:rsid w:val="00EC46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79">
    <w:name w:val="xl79"/>
    <w:basedOn w:val="Normal"/>
    <w:rsid w:val="00EC46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80">
    <w:name w:val="xl80"/>
    <w:basedOn w:val="Normal"/>
    <w:rsid w:val="00EC46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81">
    <w:name w:val="xl81"/>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82">
    <w:name w:val="xl82"/>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83">
    <w:name w:val="xl83"/>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styleId="Textodenotaderodap">
    <w:name w:val="footnote text"/>
    <w:basedOn w:val="Normal"/>
    <w:link w:val="TextodenotaderodapChar"/>
    <w:uiPriority w:val="99"/>
    <w:unhideWhenUsed/>
    <w:rsid w:val="00014FB4"/>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014FB4"/>
    <w:rPr>
      <w:sz w:val="20"/>
      <w:szCs w:val="20"/>
    </w:rPr>
  </w:style>
  <w:style w:type="character" w:styleId="Refdenotaderodap">
    <w:name w:val="footnote reference"/>
    <w:basedOn w:val="Fontepargpadro"/>
    <w:uiPriority w:val="99"/>
    <w:semiHidden/>
    <w:unhideWhenUsed/>
    <w:rsid w:val="00014FB4"/>
    <w:rPr>
      <w:vertAlign w:val="superscript"/>
    </w:rPr>
  </w:style>
  <w:style w:type="paragraph" w:styleId="Textodenotadefim">
    <w:name w:val="endnote text"/>
    <w:basedOn w:val="Normal"/>
    <w:link w:val="TextodenotadefimChar"/>
    <w:uiPriority w:val="99"/>
    <w:semiHidden/>
    <w:unhideWhenUsed/>
    <w:rsid w:val="008504DD"/>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8504DD"/>
    <w:rPr>
      <w:sz w:val="20"/>
      <w:szCs w:val="20"/>
    </w:rPr>
  </w:style>
  <w:style w:type="character" w:styleId="Refdenotadefim">
    <w:name w:val="endnote reference"/>
    <w:basedOn w:val="Fontepargpadro"/>
    <w:uiPriority w:val="99"/>
    <w:semiHidden/>
    <w:unhideWhenUsed/>
    <w:rsid w:val="008504DD"/>
    <w:rPr>
      <w:vertAlign w:val="superscript"/>
    </w:rPr>
  </w:style>
  <w:style w:type="paragraph" w:styleId="Reviso">
    <w:name w:val="Revision"/>
    <w:hidden/>
    <w:uiPriority w:val="99"/>
    <w:semiHidden/>
    <w:rsid w:val="008504DD"/>
    <w:pPr>
      <w:spacing w:after="0" w:line="240" w:lineRule="auto"/>
    </w:pPr>
  </w:style>
  <w:style w:type="character" w:customStyle="1" w:styleId="Ttulo1Char">
    <w:name w:val="Título 1 Char"/>
    <w:basedOn w:val="Fontepargpadro"/>
    <w:link w:val="Ttulo1"/>
    <w:uiPriority w:val="9"/>
    <w:rsid w:val="00F13AD1"/>
    <w:rPr>
      <w:rFonts w:asciiTheme="majorHAnsi" w:eastAsiaTheme="majorEastAsia" w:hAnsiTheme="majorHAnsi" w:cstheme="majorBidi"/>
      <w:color w:val="2E74B5" w:themeColor="accent1" w:themeShade="BF"/>
      <w:sz w:val="32"/>
      <w:szCs w:val="32"/>
      <w:lang w:eastAsia="pt-BR"/>
    </w:rPr>
  </w:style>
  <w:style w:type="character" w:customStyle="1" w:styleId="ng-star-inserted">
    <w:name w:val="ng-star-inserted"/>
    <w:basedOn w:val="Fontepargpadro"/>
    <w:rsid w:val="00C902DF"/>
  </w:style>
  <w:style w:type="paragraph" w:customStyle="1" w:styleId="pb-0">
    <w:name w:val="pb-0"/>
    <w:basedOn w:val="Normal"/>
    <w:rsid w:val="00C902D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3">
    <w:name w:val="Body Text 3"/>
    <w:basedOn w:val="Normal"/>
    <w:link w:val="Corpodetexto3Char"/>
    <w:uiPriority w:val="99"/>
    <w:unhideWhenUsed/>
    <w:rsid w:val="007B5BE6"/>
    <w:pPr>
      <w:spacing w:after="120"/>
    </w:pPr>
    <w:rPr>
      <w:sz w:val="16"/>
      <w:szCs w:val="16"/>
    </w:rPr>
  </w:style>
  <w:style w:type="character" w:customStyle="1" w:styleId="Corpodetexto3Char">
    <w:name w:val="Corpo de texto 3 Char"/>
    <w:basedOn w:val="Fontepargpadro"/>
    <w:link w:val="Corpodetexto3"/>
    <w:uiPriority w:val="99"/>
    <w:rsid w:val="007B5BE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529279">
      <w:bodyDiv w:val="1"/>
      <w:marLeft w:val="0"/>
      <w:marRight w:val="0"/>
      <w:marTop w:val="0"/>
      <w:marBottom w:val="0"/>
      <w:divBdr>
        <w:top w:val="none" w:sz="0" w:space="0" w:color="auto"/>
        <w:left w:val="none" w:sz="0" w:space="0" w:color="auto"/>
        <w:bottom w:val="none" w:sz="0" w:space="0" w:color="auto"/>
        <w:right w:val="none" w:sz="0" w:space="0" w:color="auto"/>
      </w:divBdr>
    </w:div>
    <w:div w:id="91941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90BB02-B01E-4D63-BFDB-A9D5B6BB4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18</Pages>
  <Words>5352</Words>
  <Characters>28901</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de Godoy</dc:creator>
  <cp:keywords/>
  <dc:description/>
  <cp:lastModifiedBy>Evelise Castelo</cp:lastModifiedBy>
  <cp:revision>3</cp:revision>
  <cp:lastPrinted>2026-03-16T17:22:00Z</cp:lastPrinted>
  <dcterms:created xsi:type="dcterms:W3CDTF">2026-04-08T19:16:00Z</dcterms:created>
  <dcterms:modified xsi:type="dcterms:W3CDTF">2026-04-08T19:45:00Z</dcterms:modified>
</cp:coreProperties>
</file>